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611" w:rsidRPr="000F4AE0" w:rsidRDefault="00E10611" w:rsidP="009039B3">
      <w:pPr>
        <w:jc w:val="center"/>
        <w:rPr>
          <w:rFonts w:ascii="Times New Roman" w:hAnsi="Times New Roman"/>
          <w:b/>
          <w:sz w:val="28"/>
          <w:szCs w:val="28"/>
        </w:rPr>
      </w:pPr>
      <w:bookmarkStart w:id="0" w:name="_GoBack"/>
      <w:bookmarkEnd w:id="0"/>
      <w:r w:rsidRPr="000F4AE0">
        <w:rPr>
          <w:rFonts w:ascii="Times New Roman" w:hAnsi="Times New Roman"/>
          <w:b/>
          <w:sz w:val="28"/>
          <w:szCs w:val="28"/>
        </w:rPr>
        <w:t>R E L A C I O N</w:t>
      </w:r>
    </w:p>
    <w:p w:rsidR="004B42CA" w:rsidRPr="000F4AE0" w:rsidRDefault="00E10611" w:rsidP="00E04B31">
      <w:pPr>
        <w:jc w:val="center"/>
        <w:rPr>
          <w:rFonts w:ascii="Times New Roman" w:hAnsi="Times New Roman"/>
          <w:b/>
          <w:sz w:val="28"/>
          <w:szCs w:val="28"/>
        </w:rPr>
      </w:pPr>
      <w:r w:rsidRPr="000F4AE0">
        <w:rPr>
          <w:rFonts w:ascii="Times New Roman" w:hAnsi="Times New Roman"/>
          <w:b/>
          <w:sz w:val="28"/>
          <w:szCs w:val="28"/>
        </w:rPr>
        <w:t>PËR</w:t>
      </w:r>
    </w:p>
    <w:p w:rsidR="00E10611" w:rsidRPr="000F4AE0" w:rsidRDefault="00331CF2" w:rsidP="009039B3">
      <w:pPr>
        <w:jc w:val="center"/>
        <w:rPr>
          <w:rFonts w:ascii="Times New Roman" w:hAnsi="Times New Roman"/>
          <w:b/>
          <w:sz w:val="28"/>
          <w:szCs w:val="28"/>
        </w:rPr>
      </w:pPr>
      <w:r w:rsidRPr="000F4AE0">
        <w:rPr>
          <w:rFonts w:ascii="Times New Roman" w:hAnsi="Times New Roman"/>
          <w:b/>
          <w:sz w:val="28"/>
          <w:szCs w:val="28"/>
        </w:rPr>
        <w:t>PROJEKTLIGJIN</w:t>
      </w:r>
    </w:p>
    <w:p w:rsidR="00E10611" w:rsidRPr="000F4AE0" w:rsidRDefault="00E04B31" w:rsidP="009039B3">
      <w:pPr>
        <w:jc w:val="center"/>
        <w:rPr>
          <w:rFonts w:ascii="Times New Roman" w:hAnsi="Times New Roman"/>
          <w:b/>
          <w:sz w:val="28"/>
          <w:szCs w:val="28"/>
        </w:rPr>
      </w:pPr>
      <w:r w:rsidRPr="000F4AE0">
        <w:rPr>
          <w:rFonts w:ascii="Times New Roman" w:hAnsi="Times New Roman"/>
          <w:b/>
          <w:sz w:val="28"/>
          <w:szCs w:val="28"/>
        </w:rPr>
        <w:t>“</w:t>
      </w:r>
      <w:r w:rsidR="00A314BE" w:rsidRPr="000F4AE0">
        <w:rPr>
          <w:rFonts w:ascii="Times New Roman" w:hAnsi="Times New Roman"/>
          <w:b/>
          <w:sz w:val="28"/>
          <w:szCs w:val="28"/>
        </w:rPr>
        <w:t xml:space="preserve">PËR </w:t>
      </w:r>
      <w:r w:rsidR="00331CF2" w:rsidRPr="000F4AE0">
        <w:rPr>
          <w:rFonts w:ascii="Times New Roman" w:hAnsi="Times New Roman"/>
          <w:b/>
          <w:sz w:val="28"/>
          <w:szCs w:val="28"/>
        </w:rPr>
        <w:t>ORGANIZIMIN DHE FUN</w:t>
      </w:r>
      <w:r w:rsidR="00BC32BB" w:rsidRPr="000F4AE0">
        <w:rPr>
          <w:rFonts w:ascii="Times New Roman" w:hAnsi="Times New Roman"/>
          <w:b/>
          <w:sz w:val="28"/>
          <w:szCs w:val="28"/>
        </w:rPr>
        <w:t xml:space="preserve">KSIONIMIN E </w:t>
      </w:r>
      <w:r w:rsidR="00A314BE" w:rsidRPr="000F4AE0">
        <w:rPr>
          <w:rFonts w:ascii="Times New Roman" w:hAnsi="Times New Roman"/>
          <w:b/>
          <w:sz w:val="28"/>
          <w:szCs w:val="28"/>
        </w:rPr>
        <w:t>SHËRBIMIT TË PROVËS</w:t>
      </w:r>
      <w:r w:rsidRPr="000F4AE0">
        <w:rPr>
          <w:rFonts w:ascii="Times New Roman" w:hAnsi="Times New Roman"/>
          <w:b/>
          <w:sz w:val="28"/>
          <w:szCs w:val="28"/>
        </w:rPr>
        <w:t>”</w:t>
      </w:r>
    </w:p>
    <w:p w:rsidR="00E10611" w:rsidRPr="000F4AE0" w:rsidRDefault="00E10611" w:rsidP="009039B3">
      <w:pPr>
        <w:rPr>
          <w:rFonts w:ascii="Times New Roman" w:hAnsi="Times New Roman"/>
          <w:b/>
          <w:sz w:val="28"/>
          <w:szCs w:val="28"/>
        </w:rPr>
      </w:pPr>
    </w:p>
    <w:p w:rsidR="00E10611" w:rsidRPr="000F4AE0" w:rsidRDefault="00E10611" w:rsidP="009039B3">
      <w:pPr>
        <w:pStyle w:val="ColorfulList-Accent11"/>
        <w:numPr>
          <w:ilvl w:val="0"/>
          <w:numId w:val="1"/>
        </w:numPr>
        <w:ind w:left="426" w:firstLine="24"/>
        <w:jc w:val="both"/>
        <w:rPr>
          <w:rFonts w:ascii="Times New Roman" w:hAnsi="Times New Roman"/>
          <w:b/>
          <w:sz w:val="28"/>
          <w:szCs w:val="28"/>
        </w:rPr>
      </w:pPr>
      <w:r w:rsidRPr="000F4AE0">
        <w:rPr>
          <w:rFonts w:ascii="Times New Roman" w:hAnsi="Times New Roman"/>
          <w:b/>
          <w:sz w:val="28"/>
          <w:szCs w:val="28"/>
        </w:rPr>
        <w:t xml:space="preserve">    QËLLIMI I PROJEKTAKTIT DHE OBJEKTIVAT QË SYNOHEN TË ARRIHEN</w:t>
      </w:r>
    </w:p>
    <w:p w:rsidR="00331CF2" w:rsidRPr="000F4AE0" w:rsidRDefault="00331CF2" w:rsidP="009039B3">
      <w:pPr>
        <w:jc w:val="both"/>
        <w:rPr>
          <w:rFonts w:ascii="Times New Roman" w:hAnsi="Times New Roman"/>
          <w:sz w:val="28"/>
          <w:szCs w:val="28"/>
        </w:rPr>
      </w:pPr>
      <w:r w:rsidRPr="000F4AE0">
        <w:rPr>
          <w:rFonts w:ascii="Times New Roman" w:hAnsi="Times New Roman"/>
          <w:sz w:val="28"/>
          <w:szCs w:val="28"/>
        </w:rPr>
        <w:t>Projektligji “Për Shërbimin e Provës” synon të rregulloj</w:t>
      </w:r>
      <w:r w:rsidR="00840D93" w:rsidRPr="000F4AE0">
        <w:rPr>
          <w:rFonts w:ascii="Times New Roman" w:hAnsi="Times New Roman"/>
          <w:sz w:val="28"/>
          <w:szCs w:val="28"/>
        </w:rPr>
        <w:t>ë</w:t>
      </w:r>
      <w:r w:rsidRPr="000F4AE0">
        <w:rPr>
          <w:rFonts w:ascii="Times New Roman" w:hAnsi="Times New Roman"/>
          <w:sz w:val="28"/>
          <w:szCs w:val="28"/>
        </w:rPr>
        <w:t xml:space="preserve"> organizimin dhe funksionimin e Shërbimit të Provës si dhe përcakton procedura, për mbikëqyrjen e ekzekutimit të masave dhe ekzekutimin e dënimeve alternative, trajtimin e individualizuar të nevojave dhe aftësive të personit të mbikëqyrur për ri </w:t>
      </w:r>
      <w:r w:rsidR="00D16D03" w:rsidRPr="000F4AE0">
        <w:rPr>
          <w:rFonts w:ascii="Times New Roman" w:hAnsi="Times New Roman"/>
          <w:sz w:val="28"/>
          <w:szCs w:val="28"/>
        </w:rPr>
        <w:t>-</w:t>
      </w:r>
      <w:r w:rsidRPr="000F4AE0">
        <w:rPr>
          <w:rFonts w:ascii="Times New Roman" w:hAnsi="Times New Roman"/>
          <w:sz w:val="28"/>
          <w:szCs w:val="28"/>
        </w:rPr>
        <w:t>integrimin e tij në jetën shoqërore.</w:t>
      </w:r>
    </w:p>
    <w:p w:rsidR="00331CF2" w:rsidRPr="000F4AE0" w:rsidRDefault="00331CF2" w:rsidP="009039B3">
      <w:pPr>
        <w:jc w:val="both"/>
        <w:rPr>
          <w:rFonts w:ascii="Times New Roman" w:hAnsi="Times New Roman"/>
          <w:sz w:val="28"/>
          <w:szCs w:val="28"/>
        </w:rPr>
      </w:pPr>
      <w:r w:rsidRPr="000F4AE0">
        <w:rPr>
          <w:rFonts w:ascii="Times New Roman" w:hAnsi="Times New Roman"/>
          <w:sz w:val="28"/>
          <w:szCs w:val="28"/>
        </w:rPr>
        <w:t xml:space="preserve">Problematikat e konstatuara gjatë zhvillimit të veprimtarisë së këtij institucioni, në ekzekutimin e dënimeve alternative në vendin tonë, qoftë në aspektin teorik apo praktik, si dhe ndryshimet që ka pësuar legjislacioni penal ka </w:t>
      </w:r>
      <w:r w:rsidR="00D16D03" w:rsidRPr="000F4AE0">
        <w:rPr>
          <w:rFonts w:ascii="Times New Roman" w:hAnsi="Times New Roman"/>
          <w:sz w:val="28"/>
          <w:szCs w:val="28"/>
        </w:rPr>
        <w:t>sjell</w:t>
      </w:r>
      <w:r w:rsidRPr="000F4AE0">
        <w:rPr>
          <w:rFonts w:ascii="Times New Roman" w:hAnsi="Times New Roman"/>
          <w:sz w:val="28"/>
          <w:szCs w:val="28"/>
        </w:rPr>
        <w:t xml:space="preserve"> nevoj</w:t>
      </w:r>
      <w:r w:rsidR="00D16D03" w:rsidRPr="000F4AE0">
        <w:rPr>
          <w:rFonts w:ascii="Times New Roman" w:hAnsi="Times New Roman"/>
          <w:sz w:val="28"/>
          <w:szCs w:val="28"/>
        </w:rPr>
        <w:t>ën</w:t>
      </w:r>
      <w:r w:rsidRPr="000F4AE0">
        <w:rPr>
          <w:rFonts w:ascii="Times New Roman" w:hAnsi="Times New Roman"/>
          <w:sz w:val="28"/>
          <w:szCs w:val="28"/>
        </w:rPr>
        <w:t xml:space="preserve"> e hartimit të një ligji të ri me qëllim reformimin e këtij institucioni për sa i përket strukturës organizative, rolit dhe kompetencave të tij etj. </w:t>
      </w:r>
    </w:p>
    <w:p w:rsidR="00D16D03" w:rsidRPr="000F4AE0" w:rsidRDefault="00331CF2" w:rsidP="009039B3">
      <w:pPr>
        <w:jc w:val="both"/>
        <w:rPr>
          <w:rFonts w:ascii="Times New Roman" w:hAnsi="Times New Roman"/>
          <w:sz w:val="28"/>
          <w:szCs w:val="28"/>
        </w:rPr>
      </w:pPr>
      <w:r w:rsidRPr="000F4AE0">
        <w:rPr>
          <w:rFonts w:ascii="Times New Roman" w:hAnsi="Times New Roman"/>
          <w:sz w:val="28"/>
          <w:szCs w:val="28"/>
        </w:rPr>
        <w:t xml:space="preserve">Ky projektligj është i nevojshëm për vetë rëndësinë që paraqet në fushën e ekzekutimit të dënimeve alternative </w:t>
      </w:r>
      <w:r w:rsidRPr="000F4AE0">
        <w:rPr>
          <w:rFonts w:ascii="Times New Roman" w:hAnsi="Times New Roman"/>
          <w:sz w:val="28"/>
          <w:szCs w:val="28"/>
        </w:rPr>
        <w:lastRenderedPageBreak/>
        <w:t xml:space="preserve">në fushën penale dhe shtrirjes së madhe që ka në 22 </w:t>
      </w:r>
      <w:r w:rsidR="006330BE" w:rsidRPr="000F4AE0">
        <w:rPr>
          <w:rFonts w:ascii="Times New Roman" w:hAnsi="Times New Roman"/>
          <w:sz w:val="28"/>
          <w:szCs w:val="28"/>
        </w:rPr>
        <w:t>degë territoriale</w:t>
      </w:r>
      <w:r w:rsidRPr="000F4AE0">
        <w:rPr>
          <w:rFonts w:ascii="Times New Roman" w:hAnsi="Times New Roman"/>
          <w:sz w:val="28"/>
          <w:szCs w:val="28"/>
        </w:rPr>
        <w:t xml:space="preserve"> pranë </w:t>
      </w:r>
      <w:r w:rsidR="00E04B31" w:rsidRPr="000F4AE0">
        <w:rPr>
          <w:rFonts w:ascii="Times New Roman" w:hAnsi="Times New Roman"/>
          <w:sz w:val="28"/>
          <w:szCs w:val="28"/>
        </w:rPr>
        <w:t>çdo</w:t>
      </w:r>
      <w:r w:rsidRPr="000F4AE0">
        <w:rPr>
          <w:rFonts w:ascii="Times New Roman" w:hAnsi="Times New Roman"/>
          <w:sz w:val="28"/>
          <w:szCs w:val="28"/>
        </w:rPr>
        <w:t xml:space="preserve"> gjykate të rrethit gjyqësor. Ky projektligj synon të forcojë më shumë pozit</w:t>
      </w:r>
      <w:r w:rsidR="00BC32BB" w:rsidRPr="000F4AE0">
        <w:rPr>
          <w:rFonts w:ascii="Times New Roman" w:hAnsi="Times New Roman"/>
          <w:sz w:val="28"/>
          <w:szCs w:val="28"/>
        </w:rPr>
        <w:t>ën e këtij institucioni dhe komp</w:t>
      </w:r>
      <w:r w:rsidRPr="000F4AE0">
        <w:rPr>
          <w:rFonts w:ascii="Times New Roman" w:hAnsi="Times New Roman"/>
          <w:sz w:val="28"/>
          <w:szCs w:val="28"/>
        </w:rPr>
        <w:t>e</w:t>
      </w:r>
      <w:r w:rsidR="00BC32BB" w:rsidRPr="000F4AE0">
        <w:rPr>
          <w:rFonts w:ascii="Times New Roman" w:hAnsi="Times New Roman"/>
          <w:sz w:val="28"/>
          <w:szCs w:val="28"/>
        </w:rPr>
        <w:t>te</w:t>
      </w:r>
      <w:r w:rsidRPr="000F4AE0">
        <w:rPr>
          <w:rFonts w:ascii="Times New Roman" w:hAnsi="Times New Roman"/>
          <w:sz w:val="28"/>
          <w:szCs w:val="28"/>
        </w:rPr>
        <w:t>ncat e tij në sistemin penitenciar, duke e ngritur rregullimin e tij në nivel ligji, pasi në këtë mënyrë krijohet një qëndrueshmëri më e madhe juridike për funksionimin e këtij institucioni sipas standardeve ndërkombëtare</w:t>
      </w:r>
      <w:r w:rsidR="00D16D03" w:rsidRPr="000F4AE0">
        <w:rPr>
          <w:rFonts w:ascii="Times New Roman" w:hAnsi="Times New Roman"/>
          <w:sz w:val="28"/>
          <w:szCs w:val="28"/>
        </w:rPr>
        <w:t>.</w:t>
      </w:r>
    </w:p>
    <w:p w:rsidR="00E10611" w:rsidRPr="000F4AE0" w:rsidRDefault="00E10611" w:rsidP="009039B3">
      <w:pPr>
        <w:pStyle w:val="ColorfulList-Accent11"/>
        <w:numPr>
          <w:ilvl w:val="0"/>
          <w:numId w:val="1"/>
        </w:numPr>
        <w:spacing w:after="0"/>
        <w:ind w:left="284" w:firstLine="0"/>
        <w:jc w:val="both"/>
        <w:rPr>
          <w:rFonts w:ascii="Times New Roman" w:eastAsia="Times New Roman" w:hAnsi="Times New Roman"/>
          <w:b/>
          <w:sz w:val="28"/>
          <w:szCs w:val="28"/>
        </w:rPr>
      </w:pPr>
      <w:r w:rsidRPr="000F4AE0">
        <w:rPr>
          <w:rFonts w:ascii="Times New Roman" w:eastAsia="Times New Roman" w:hAnsi="Times New Roman"/>
          <w:b/>
          <w:sz w:val="28"/>
          <w:szCs w:val="28"/>
        </w:rPr>
        <w:t xml:space="preserve">    VLERËSIMI I PROJEKTAKTIT NË RAPORT ME PROGRAMIN POLITIK TË KËSHILLIT TË MINISTRAVE, ME PROGRAMIN ANALITIK TË AKTEVE DHE DOKUMENTE TË TJERA POLITIKE</w:t>
      </w:r>
    </w:p>
    <w:p w:rsidR="00E10611" w:rsidRPr="000F4AE0" w:rsidRDefault="00E10611" w:rsidP="009039B3">
      <w:pPr>
        <w:pStyle w:val="ColorfulList-Accent11"/>
        <w:spacing w:after="0"/>
        <w:ind w:left="284"/>
        <w:jc w:val="both"/>
        <w:rPr>
          <w:rFonts w:ascii="Times New Roman" w:eastAsia="Times New Roman" w:hAnsi="Times New Roman"/>
          <w:b/>
          <w:sz w:val="28"/>
          <w:szCs w:val="28"/>
        </w:rPr>
      </w:pPr>
    </w:p>
    <w:p w:rsidR="00E10611" w:rsidRPr="000F4AE0" w:rsidRDefault="00331CF2"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Projektligji është pjesë e programit politik të Këshil</w:t>
      </w:r>
      <w:r w:rsidR="00D16D03" w:rsidRPr="000F4AE0">
        <w:rPr>
          <w:rFonts w:ascii="Times New Roman" w:eastAsia="Times New Roman" w:hAnsi="Times New Roman"/>
          <w:sz w:val="28"/>
          <w:szCs w:val="28"/>
        </w:rPr>
        <w:t>lit të Ministrave për vitin 2019</w:t>
      </w:r>
      <w:r w:rsidRPr="000F4AE0">
        <w:rPr>
          <w:rFonts w:ascii="Times New Roman" w:eastAsia="Times New Roman" w:hAnsi="Times New Roman"/>
          <w:sz w:val="28"/>
          <w:szCs w:val="28"/>
        </w:rPr>
        <w:t>, miratuar me ven</w:t>
      </w:r>
      <w:r w:rsidR="00D16D03" w:rsidRPr="000F4AE0">
        <w:rPr>
          <w:rFonts w:ascii="Times New Roman" w:eastAsia="Times New Roman" w:hAnsi="Times New Roman"/>
          <w:sz w:val="28"/>
          <w:szCs w:val="28"/>
        </w:rPr>
        <w:t>dimin nr.</w:t>
      </w:r>
      <w:r w:rsidRPr="000F4AE0">
        <w:rPr>
          <w:rFonts w:ascii="Times New Roman" w:eastAsia="Times New Roman" w:hAnsi="Times New Roman"/>
          <w:sz w:val="28"/>
          <w:szCs w:val="28"/>
        </w:rPr>
        <w:t>7</w:t>
      </w:r>
      <w:r w:rsidR="00D16D03" w:rsidRPr="000F4AE0">
        <w:rPr>
          <w:rFonts w:ascii="Times New Roman" w:eastAsia="Times New Roman" w:hAnsi="Times New Roman"/>
          <w:sz w:val="28"/>
          <w:szCs w:val="28"/>
        </w:rPr>
        <w:t>64</w:t>
      </w:r>
      <w:r w:rsidRPr="000F4AE0">
        <w:rPr>
          <w:rFonts w:ascii="Times New Roman" w:eastAsia="Times New Roman" w:hAnsi="Times New Roman"/>
          <w:sz w:val="28"/>
          <w:szCs w:val="28"/>
        </w:rPr>
        <w:t xml:space="preserve">,të </w:t>
      </w:r>
      <w:r w:rsidR="00D16D03" w:rsidRPr="000F4AE0">
        <w:rPr>
          <w:rFonts w:ascii="Times New Roman" w:eastAsia="Times New Roman" w:hAnsi="Times New Roman"/>
          <w:sz w:val="28"/>
          <w:szCs w:val="28"/>
        </w:rPr>
        <w:t>Këshillit të Ministrave, datë 27.</w:t>
      </w:r>
      <w:r w:rsidRPr="000F4AE0">
        <w:rPr>
          <w:rFonts w:ascii="Times New Roman" w:eastAsia="Times New Roman" w:hAnsi="Times New Roman"/>
          <w:sz w:val="28"/>
          <w:szCs w:val="28"/>
        </w:rPr>
        <w:t>1</w:t>
      </w:r>
      <w:r w:rsidR="00D16D03" w:rsidRPr="000F4AE0">
        <w:rPr>
          <w:rFonts w:ascii="Times New Roman" w:eastAsia="Times New Roman" w:hAnsi="Times New Roman"/>
          <w:sz w:val="28"/>
          <w:szCs w:val="28"/>
        </w:rPr>
        <w:t>2</w:t>
      </w:r>
      <w:r w:rsidRPr="000F4AE0">
        <w:rPr>
          <w:rFonts w:ascii="Times New Roman" w:eastAsia="Times New Roman" w:hAnsi="Times New Roman"/>
          <w:sz w:val="28"/>
          <w:szCs w:val="28"/>
        </w:rPr>
        <w:t>.2018, është parashikuar edhe miratimi i projektligjit  “Për Organizimin dhe Funksionimin e Shërbimit të Provës”.</w:t>
      </w:r>
    </w:p>
    <w:p w:rsidR="00D57FF7" w:rsidRPr="000F4AE0" w:rsidRDefault="00D57FF7" w:rsidP="009039B3">
      <w:pPr>
        <w:spacing w:after="0"/>
        <w:jc w:val="both"/>
        <w:rPr>
          <w:rFonts w:ascii="Times New Roman" w:eastAsia="Times New Roman" w:hAnsi="Times New Roman"/>
          <w:sz w:val="28"/>
          <w:szCs w:val="28"/>
        </w:rPr>
      </w:pPr>
    </w:p>
    <w:p w:rsidR="00E10611" w:rsidRPr="000F4AE0" w:rsidRDefault="00E10611" w:rsidP="009039B3">
      <w:pPr>
        <w:pStyle w:val="ColorfulList-Accent11"/>
        <w:numPr>
          <w:ilvl w:val="0"/>
          <w:numId w:val="1"/>
        </w:numPr>
        <w:tabs>
          <w:tab w:val="left" w:pos="993"/>
        </w:tabs>
        <w:spacing w:after="0"/>
        <w:ind w:left="426" w:hanging="66"/>
        <w:jc w:val="both"/>
        <w:rPr>
          <w:rFonts w:ascii="Times New Roman" w:eastAsia="Times New Roman" w:hAnsi="Times New Roman"/>
          <w:b/>
          <w:sz w:val="28"/>
          <w:szCs w:val="28"/>
        </w:rPr>
      </w:pPr>
      <w:r w:rsidRPr="000F4AE0">
        <w:rPr>
          <w:rFonts w:ascii="Times New Roman" w:eastAsia="Times New Roman" w:hAnsi="Times New Roman"/>
          <w:b/>
          <w:sz w:val="28"/>
          <w:szCs w:val="28"/>
        </w:rPr>
        <w:t>ARGUMENTIMI I PROJEKTAKTIT LIDHUR ME PËRPARËSITË, PROBLEMATIKAT, EFEKTET E PRITSHME</w:t>
      </w:r>
    </w:p>
    <w:p w:rsidR="000B2ABA" w:rsidRPr="000F4AE0" w:rsidRDefault="000B2ABA" w:rsidP="009039B3">
      <w:pPr>
        <w:spacing w:after="0"/>
        <w:jc w:val="both"/>
        <w:rPr>
          <w:rFonts w:ascii="Times New Roman" w:eastAsia="Times New Roman" w:hAnsi="Times New Roman"/>
          <w:sz w:val="28"/>
          <w:szCs w:val="28"/>
        </w:rPr>
      </w:pPr>
    </w:p>
    <w:p w:rsidR="00E10611" w:rsidRPr="000F4AE0" w:rsidRDefault="000B2ABA"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Zbatimi i masave alternative në vendin tonë realizohet nëpërmjet një institucioni të posaçëm të ngritur për këtë qëllim që prej vitit 2009 në saj</w:t>
      </w:r>
      <w:r w:rsidR="00E04B31" w:rsidRP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të ndryshimeve të Kodit Penal dhe ligjit nr.8331 datë 21.4.1998, “Për ekzekutimin e dënimeve penale” i ndryshuar.</w:t>
      </w:r>
    </w:p>
    <w:p w:rsidR="000B2ABA" w:rsidRPr="000F4AE0" w:rsidRDefault="000B2ABA" w:rsidP="009039B3">
      <w:pPr>
        <w:spacing w:after="0"/>
        <w:jc w:val="both"/>
        <w:rPr>
          <w:rFonts w:ascii="Times New Roman" w:eastAsia="Times New Roman" w:hAnsi="Times New Roman"/>
          <w:sz w:val="28"/>
          <w:szCs w:val="28"/>
        </w:rPr>
      </w:pPr>
    </w:p>
    <w:p w:rsidR="000B2ABA" w:rsidRPr="000F4AE0" w:rsidRDefault="000B2ABA"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Institucioni i Shërbimit të Provës zhvillon veprimtarinë e tij bazuar në vendimin nr.302, datë 25.3.2009, të Këshillit të Ministrave, “Për miratimin e rregullores “Për organizimin e funksionimin e Shërbimit të Provës dhe për përcaktimin e standardeve e të procedurave për mbikëqyrjen e ekzekutimit të dënimeve alternative””.</w:t>
      </w:r>
    </w:p>
    <w:p w:rsidR="00E10611" w:rsidRPr="000F4AE0" w:rsidRDefault="000B2ABA"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Rregullimi i institucionit të Shërbimit të Provës me një akt nënligjor të miratuar nga Këshilli i Ministrave, pavarësisht nga fakti se ka mundësuar ngritjen e një institucioni të posaçëm për zbatimin e dënimeve alternative, përbën një zgjidhje jo në përputhje me garancitë dhe standardet që janë përcaktuar në vite nga Komiteti i Ministrave i Këshillit të Evropës për këtë fushë</w:t>
      </w:r>
    </w:p>
    <w:p w:rsidR="000B2ABA" w:rsidRPr="000F4AE0" w:rsidRDefault="000B2ABA" w:rsidP="009039B3">
      <w:pPr>
        <w:spacing w:after="0"/>
        <w:jc w:val="both"/>
        <w:rPr>
          <w:rFonts w:ascii="Times New Roman" w:eastAsia="Times New Roman" w:hAnsi="Times New Roman"/>
          <w:sz w:val="28"/>
          <w:szCs w:val="28"/>
        </w:rPr>
      </w:pPr>
    </w:p>
    <w:p w:rsidR="000B2ABA" w:rsidRPr="000F4AE0" w:rsidRDefault="000B2ABA"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Me rekomandimin CM/Rec (1992) 16 të Komitetit të Ministrave të Këshillit të Evropës për masat dhe sanksionet komunitare, në rregu</w:t>
      </w:r>
      <w:r w:rsidR="00E04B31" w:rsidRPr="000F4AE0">
        <w:rPr>
          <w:rFonts w:ascii="Times New Roman" w:eastAsia="Times New Roman" w:hAnsi="Times New Roman"/>
          <w:sz w:val="28"/>
          <w:szCs w:val="28"/>
        </w:rPr>
        <w:t>llin nr.7 është përcaktuar se “A</w:t>
      </w:r>
      <w:r w:rsidRPr="000F4AE0">
        <w:rPr>
          <w:rFonts w:ascii="Times New Roman" w:eastAsia="Times New Roman" w:hAnsi="Times New Roman"/>
          <w:sz w:val="28"/>
          <w:szCs w:val="28"/>
        </w:rPr>
        <w:t>utoriteti përgjegjës për zbatimin e masave dhe sanksioneve komunitare duhet të rregullohet me ligj”.</w:t>
      </w:r>
    </w:p>
    <w:p w:rsidR="000B2ABA" w:rsidRPr="000F4AE0" w:rsidRDefault="000B2ABA" w:rsidP="009039B3">
      <w:pPr>
        <w:spacing w:after="0"/>
        <w:jc w:val="both"/>
        <w:rPr>
          <w:rFonts w:ascii="Times New Roman" w:eastAsia="Times New Roman" w:hAnsi="Times New Roman"/>
          <w:sz w:val="28"/>
          <w:szCs w:val="28"/>
        </w:rPr>
      </w:pPr>
    </w:p>
    <w:p w:rsidR="000B2ABA" w:rsidRPr="000F4AE0" w:rsidRDefault="000B2ABA"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Pra, në përmbushje të këtij detyrimi që prej fillimit institucioni, funksionimi dhe organizimi i Shërbimit të Provës duhet të ishte rregulluar me ligj.</w:t>
      </w:r>
      <w:r w:rsidR="009039B3" w:rsidRPr="000F4AE0">
        <w:rPr>
          <w:rFonts w:ascii="Times New Roman" w:eastAsia="Times New Roman" w:hAnsi="Times New Roman"/>
          <w:sz w:val="28"/>
          <w:szCs w:val="28"/>
        </w:rPr>
        <w:t xml:space="preserve"> </w:t>
      </w:r>
      <w:r w:rsidRPr="000F4AE0">
        <w:rPr>
          <w:rFonts w:ascii="Times New Roman" w:eastAsia="Times New Roman" w:hAnsi="Times New Roman"/>
          <w:sz w:val="28"/>
          <w:szCs w:val="28"/>
        </w:rPr>
        <w:t>Nevoja për të rregulluar me ligj kombëtar të vendeve anëtare të Këshillit të</w:t>
      </w:r>
      <w:r w:rsidR="009039B3" w:rsidRPr="000F4AE0">
        <w:rPr>
          <w:rFonts w:ascii="Times New Roman" w:eastAsia="Times New Roman" w:hAnsi="Times New Roman"/>
          <w:sz w:val="28"/>
          <w:szCs w:val="28"/>
        </w:rPr>
        <w:t xml:space="preserve"> </w:t>
      </w:r>
      <w:r w:rsidRPr="000F4AE0">
        <w:rPr>
          <w:rFonts w:ascii="Times New Roman" w:eastAsia="Times New Roman" w:hAnsi="Times New Roman"/>
          <w:sz w:val="28"/>
          <w:szCs w:val="28"/>
        </w:rPr>
        <w:t xml:space="preserve">Evropës është përcaktuar gjithashtu edhe në rekomandimin CM/Rec(2010)1 të Komitetit të Ministrave të Këshillit të Evropës dhe konkretisht në </w:t>
      </w:r>
      <w:r w:rsidRPr="000F4AE0">
        <w:rPr>
          <w:rFonts w:ascii="Times New Roman" w:eastAsia="Times New Roman" w:hAnsi="Times New Roman"/>
          <w:sz w:val="28"/>
          <w:szCs w:val="28"/>
        </w:rPr>
        <w:lastRenderedPageBreak/>
        <w:t>rregullin nr.8 dhe pikën ku janë rregulluar përkufizimet e rekomandimit.</w:t>
      </w:r>
    </w:p>
    <w:p w:rsidR="000B2ABA" w:rsidRPr="000F4AE0" w:rsidRDefault="000B2ABA" w:rsidP="009039B3">
      <w:pPr>
        <w:spacing w:after="0"/>
        <w:jc w:val="both"/>
        <w:rPr>
          <w:rFonts w:ascii="Times New Roman" w:eastAsia="Times New Roman" w:hAnsi="Times New Roman"/>
          <w:sz w:val="28"/>
          <w:szCs w:val="28"/>
        </w:rPr>
      </w:pPr>
    </w:p>
    <w:p w:rsidR="000B2ABA" w:rsidRPr="000F4AE0" w:rsidRDefault="000B2ABA"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Nga  një  studim  krahasimor  i  zhvilluar  mbi  legjislacionin  e  vendeve  të zhvilluara, anëtare të Këshillit të Evropës, është konstatuar se këto vende rregullojnë organizimin dhe funksionimin e organeve që zbatojnë   masat alternative të dënimit me burgim me ligj të posaçëm.</w:t>
      </w:r>
    </w:p>
    <w:p w:rsidR="000B2ABA" w:rsidRPr="000F4AE0" w:rsidRDefault="000B2ABA" w:rsidP="009039B3">
      <w:pPr>
        <w:spacing w:after="0"/>
        <w:jc w:val="both"/>
        <w:rPr>
          <w:rFonts w:ascii="Times New Roman" w:eastAsia="Times New Roman" w:hAnsi="Times New Roman"/>
          <w:sz w:val="28"/>
          <w:szCs w:val="28"/>
        </w:rPr>
      </w:pPr>
    </w:p>
    <w:p w:rsidR="000B2ABA" w:rsidRPr="000F4AE0" w:rsidRDefault="000B2ABA"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Me projektligjin e propozuar është synuar jo vetëm rregullimi ligjor i aktivitetit të deritanishëm të Shërbimit të Provës por është synuar edhe përcaktimi shprehimisht i detyrimeve të reja për punonjësit e këtij institucioni,  të cilat kanë për qëllim garantimin e standardeve të përcaktuara në mbrojtje të të dënuarve nga rekomandimet e sipërpërmendura të Këshillit të Evropës.</w:t>
      </w:r>
    </w:p>
    <w:p w:rsidR="000B2ABA" w:rsidRPr="000F4AE0" w:rsidRDefault="000B2ABA" w:rsidP="009039B3">
      <w:pPr>
        <w:spacing w:after="0"/>
        <w:jc w:val="both"/>
        <w:rPr>
          <w:rFonts w:ascii="Times New Roman" w:eastAsia="Times New Roman" w:hAnsi="Times New Roman"/>
          <w:b/>
          <w:sz w:val="28"/>
          <w:szCs w:val="28"/>
        </w:rPr>
      </w:pPr>
    </w:p>
    <w:p w:rsidR="00E10611" w:rsidRPr="000F4AE0" w:rsidRDefault="00E10611" w:rsidP="009039B3">
      <w:pPr>
        <w:pStyle w:val="ColorfulList-Accent11"/>
        <w:numPr>
          <w:ilvl w:val="0"/>
          <w:numId w:val="1"/>
        </w:numPr>
        <w:tabs>
          <w:tab w:val="left" w:pos="993"/>
        </w:tabs>
        <w:spacing w:after="0"/>
        <w:ind w:left="284" w:firstLine="76"/>
        <w:jc w:val="both"/>
        <w:rPr>
          <w:rFonts w:ascii="Times New Roman" w:eastAsia="Times New Roman" w:hAnsi="Times New Roman"/>
          <w:b/>
          <w:sz w:val="28"/>
          <w:szCs w:val="28"/>
        </w:rPr>
      </w:pPr>
      <w:r w:rsidRPr="000F4AE0">
        <w:rPr>
          <w:rFonts w:ascii="Times New Roman" w:eastAsia="Times New Roman" w:hAnsi="Times New Roman"/>
          <w:b/>
          <w:sz w:val="28"/>
          <w:szCs w:val="28"/>
        </w:rPr>
        <w:t>VLERËSIMI I LIGJSHMËRISË, KUSHTETUTSHMËRISË DHE HARMONIZIMI ME LEGJISLACIONIN NË FUQI VENDAS E NDËRKOMBËTAR</w:t>
      </w:r>
    </w:p>
    <w:p w:rsidR="00124C2D" w:rsidRPr="000F4AE0" w:rsidRDefault="00124C2D" w:rsidP="009039B3">
      <w:pPr>
        <w:pStyle w:val="ColorfulList-Accent11"/>
        <w:tabs>
          <w:tab w:val="left" w:pos="993"/>
        </w:tabs>
        <w:spacing w:after="0"/>
        <w:ind w:left="360"/>
        <w:jc w:val="both"/>
        <w:rPr>
          <w:rFonts w:ascii="Times New Roman" w:eastAsia="Times New Roman" w:hAnsi="Times New Roman"/>
          <w:b/>
          <w:sz w:val="28"/>
          <w:szCs w:val="28"/>
        </w:rPr>
      </w:pPr>
    </w:p>
    <w:p w:rsidR="000B2ABA" w:rsidRPr="000F4AE0" w:rsidRDefault="00124C2D"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Projektligji  i  propozuar  mbështetet  në  nenet  78  dhe  83,  paragrafi  1,  të Kushtetutës. Ai është në përputhje me parimin e shtetit të së drejtës.</w:t>
      </w:r>
    </w:p>
    <w:p w:rsidR="00E10611" w:rsidRPr="000F4AE0" w:rsidRDefault="00E10611" w:rsidP="009039B3">
      <w:pPr>
        <w:spacing w:after="0"/>
        <w:ind w:left="360"/>
        <w:jc w:val="both"/>
        <w:rPr>
          <w:rFonts w:ascii="Times New Roman" w:eastAsia="Times New Roman" w:hAnsi="Times New Roman"/>
          <w:b/>
          <w:sz w:val="28"/>
          <w:szCs w:val="28"/>
        </w:rPr>
      </w:pPr>
    </w:p>
    <w:p w:rsidR="00E10611" w:rsidRPr="000F4AE0" w:rsidRDefault="00E10611" w:rsidP="009039B3">
      <w:pPr>
        <w:pStyle w:val="ColorfulList-Accent11"/>
        <w:numPr>
          <w:ilvl w:val="0"/>
          <w:numId w:val="1"/>
        </w:numPr>
        <w:spacing w:after="0"/>
        <w:ind w:left="426" w:hanging="66"/>
        <w:jc w:val="both"/>
        <w:rPr>
          <w:rFonts w:ascii="Times New Roman" w:eastAsia="Times New Roman" w:hAnsi="Times New Roman"/>
          <w:b/>
          <w:sz w:val="28"/>
          <w:szCs w:val="28"/>
        </w:rPr>
      </w:pPr>
      <w:r w:rsidRPr="000F4AE0">
        <w:rPr>
          <w:rFonts w:ascii="Times New Roman" w:eastAsia="Times New Roman" w:hAnsi="Times New Roman"/>
          <w:b/>
          <w:sz w:val="28"/>
          <w:szCs w:val="28"/>
        </w:rPr>
        <w:t xml:space="preserve">    VLERËSIMI I SHKALLËS SË PËRAFRIMIT ME </w:t>
      </w:r>
      <w:r w:rsidRPr="000F4AE0">
        <w:rPr>
          <w:rFonts w:ascii="Times New Roman" w:eastAsia="Times New Roman" w:hAnsi="Times New Roman"/>
          <w:b/>
          <w:i/>
          <w:sz w:val="28"/>
          <w:szCs w:val="28"/>
        </w:rPr>
        <w:t xml:space="preserve">ACQUIS </w:t>
      </w:r>
      <w:r w:rsidRPr="000F4AE0">
        <w:rPr>
          <w:rFonts w:ascii="Times New Roman" w:eastAsia="Times New Roman" w:hAnsi="Times New Roman"/>
          <w:b/>
          <w:i/>
          <w:sz w:val="28"/>
          <w:szCs w:val="28"/>
        </w:rPr>
        <w:lastRenderedPageBreak/>
        <w:t xml:space="preserve">COMMUNAUTAIRE </w:t>
      </w:r>
      <w:r w:rsidRPr="000F4AE0">
        <w:rPr>
          <w:rFonts w:ascii="Times New Roman" w:eastAsia="Times New Roman" w:hAnsi="Times New Roman"/>
          <w:b/>
          <w:sz w:val="28"/>
          <w:szCs w:val="28"/>
        </w:rPr>
        <w:t>(PËR PROJEKTAKET NORMATIVE)</w:t>
      </w:r>
    </w:p>
    <w:p w:rsidR="00CE0F0B" w:rsidRPr="000F4AE0" w:rsidRDefault="00CE0F0B" w:rsidP="009039B3">
      <w:pPr>
        <w:pStyle w:val="ColorfulList-Accent11"/>
        <w:spacing w:after="0"/>
        <w:ind w:left="1080"/>
        <w:jc w:val="both"/>
        <w:rPr>
          <w:rFonts w:ascii="Times New Roman" w:eastAsia="Times New Roman" w:hAnsi="Times New Roman"/>
          <w:b/>
          <w:sz w:val="28"/>
          <w:szCs w:val="28"/>
        </w:rPr>
      </w:pPr>
    </w:p>
    <w:p w:rsidR="00E10611" w:rsidRPr="000F4AE0" w:rsidRDefault="00CE0F0B" w:rsidP="009039B3">
      <w:pPr>
        <w:pStyle w:val="ColorfulList-Accent11"/>
        <w:spacing w:after="0"/>
        <w:ind w:left="0"/>
        <w:jc w:val="both"/>
        <w:rPr>
          <w:rFonts w:ascii="Times New Roman" w:eastAsia="Times New Roman" w:hAnsi="Times New Roman"/>
          <w:sz w:val="28"/>
          <w:szCs w:val="28"/>
        </w:rPr>
      </w:pPr>
      <w:r w:rsidRPr="000F4AE0">
        <w:rPr>
          <w:rFonts w:ascii="Times New Roman" w:eastAsia="Times New Roman" w:hAnsi="Times New Roman"/>
          <w:sz w:val="28"/>
          <w:szCs w:val="28"/>
        </w:rPr>
        <w:t>Projektligji nuk synon përafrimin me legjislacionin e Bashkimit Evropian.</w:t>
      </w:r>
    </w:p>
    <w:p w:rsidR="00E10611" w:rsidRPr="000F4AE0" w:rsidRDefault="00E10611" w:rsidP="009039B3">
      <w:pPr>
        <w:spacing w:after="0"/>
        <w:ind w:left="360"/>
        <w:jc w:val="both"/>
        <w:rPr>
          <w:rFonts w:ascii="Times New Roman" w:eastAsia="Times New Roman" w:hAnsi="Times New Roman"/>
          <w:b/>
          <w:sz w:val="28"/>
          <w:szCs w:val="28"/>
        </w:rPr>
      </w:pPr>
    </w:p>
    <w:p w:rsidR="00E10611" w:rsidRPr="000F4AE0" w:rsidRDefault="00E10611" w:rsidP="009039B3">
      <w:pPr>
        <w:pStyle w:val="ColorfulList-Accent11"/>
        <w:numPr>
          <w:ilvl w:val="0"/>
          <w:numId w:val="1"/>
        </w:numPr>
        <w:tabs>
          <w:tab w:val="left" w:pos="993"/>
        </w:tabs>
        <w:spacing w:after="0"/>
        <w:ind w:left="426" w:hanging="66"/>
        <w:jc w:val="both"/>
        <w:rPr>
          <w:rFonts w:ascii="Times New Roman" w:eastAsia="Times New Roman" w:hAnsi="Times New Roman"/>
          <w:b/>
          <w:sz w:val="28"/>
          <w:szCs w:val="28"/>
        </w:rPr>
      </w:pPr>
      <w:r w:rsidRPr="000F4AE0">
        <w:rPr>
          <w:rFonts w:ascii="Times New Roman" w:eastAsia="Times New Roman" w:hAnsi="Times New Roman"/>
          <w:b/>
          <w:sz w:val="28"/>
          <w:szCs w:val="28"/>
        </w:rPr>
        <w:t>PËRMBLEDHJE SHPJEGUESE E PËRMBAJTJES SË PROJEKTAKTIT</w:t>
      </w:r>
    </w:p>
    <w:p w:rsidR="00E10611" w:rsidRPr="000F4AE0" w:rsidRDefault="00E10611" w:rsidP="009039B3">
      <w:pPr>
        <w:pStyle w:val="ColorfulList-Accent11"/>
        <w:spacing w:after="0"/>
        <w:ind w:left="1080"/>
        <w:jc w:val="both"/>
        <w:rPr>
          <w:rFonts w:ascii="Times New Roman" w:eastAsia="Times New Roman" w:hAnsi="Times New Roman"/>
          <w:b/>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KREU I   Dispozita të Përgjithshme</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hAnsi="Times New Roman"/>
          <w:sz w:val="28"/>
          <w:szCs w:val="28"/>
        </w:rPr>
      </w:pPr>
      <w:r w:rsidRPr="000F4AE0">
        <w:rPr>
          <w:rFonts w:ascii="Times New Roman" w:eastAsia="Times New Roman" w:hAnsi="Times New Roman"/>
          <w:sz w:val="28"/>
          <w:szCs w:val="28"/>
        </w:rPr>
        <w:t>Neni 1 i projektligjit parashikon se objekti i ligjit është përcaktimi i rregullave për organizimin dhe funksionimin e Shërbimit të Pr</w:t>
      </w:r>
      <w:r w:rsidR="00A16E50" w:rsidRPr="000F4AE0">
        <w:rPr>
          <w:rFonts w:ascii="Times New Roman" w:eastAsia="Times New Roman" w:hAnsi="Times New Roman"/>
          <w:sz w:val="28"/>
          <w:szCs w:val="28"/>
        </w:rPr>
        <w:t>ovës si dhe përcakton procedura p</w:t>
      </w:r>
      <w:r w:rsidR="000F4AE0">
        <w:rPr>
          <w:rFonts w:ascii="Times New Roman" w:eastAsia="Times New Roman" w:hAnsi="Times New Roman"/>
          <w:sz w:val="28"/>
          <w:szCs w:val="28"/>
        </w:rPr>
        <w:t>ë</w:t>
      </w:r>
      <w:r w:rsidR="00A16E50" w:rsidRPr="000F4AE0">
        <w:rPr>
          <w:rFonts w:ascii="Times New Roman" w:eastAsia="Times New Roman" w:hAnsi="Times New Roman"/>
          <w:sz w:val="28"/>
          <w:szCs w:val="28"/>
        </w:rPr>
        <w:t>r mbik</w:t>
      </w:r>
      <w:r w:rsidR="000F4AE0">
        <w:rPr>
          <w:rFonts w:ascii="Times New Roman" w:eastAsia="Times New Roman" w:hAnsi="Times New Roman"/>
          <w:sz w:val="28"/>
          <w:szCs w:val="28"/>
        </w:rPr>
        <w:t>ë</w:t>
      </w:r>
      <w:r w:rsidR="00A16E50" w:rsidRPr="000F4AE0">
        <w:rPr>
          <w:rFonts w:ascii="Times New Roman" w:eastAsia="Times New Roman" w:hAnsi="Times New Roman"/>
          <w:sz w:val="28"/>
          <w:szCs w:val="28"/>
        </w:rPr>
        <w:t>qyrjen dhe</w:t>
      </w:r>
      <w:r w:rsidRPr="000F4AE0">
        <w:rPr>
          <w:rFonts w:ascii="Times New Roman" w:eastAsia="Times New Roman" w:hAnsi="Times New Roman"/>
          <w:sz w:val="28"/>
          <w:szCs w:val="28"/>
        </w:rPr>
        <w:t xml:space="preserve"> </w:t>
      </w:r>
      <w:r w:rsidR="00A16E50" w:rsidRPr="000F4AE0">
        <w:rPr>
          <w:rFonts w:ascii="Times New Roman" w:eastAsia="Times New Roman" w:hAnsi="Times New Roman"/>
          <w:sz w:val="28"/>
          <w:szCs w:val="28"/>
        </w:rPr>
        <w:t xml:space="preserve">ekzekutimin e dënimeve alternative, ekzekutimin e masave dhe dënimeve jo me burgim për të miturit, </w:t>
      </w:r>
      <w:r w:rsidR="00A16E50" w:rsidRPr="000F4AE0">
        <w:rPr>
          <w:rFonts w:ascii="Times New Roman" w:hAnsi="Times New Roman"/>
          <w:sz w:val="28"/>
          <w:szCs w:val="28"/>
        </w:rPr>
        <w:t>trajtimin e individualizuar të nevojave dhe aftësive të personit të mbikëqyrur për të siguruar përshtatjen e tij në komunitet</w:t>
      </w:r>
      <w:r w:rsidR="00A16E50" w:rsidRPr="000F4AE0" w:rsidDel="00AE77C8">
        <w:rPr>
          <w:rFonts w:ascii="Times New Roman" w:hAnsi="Times New Roman"/>
          <w:sz w:val="28"/>
          <w:szCs w:val="28"/>
        </w:rPr>
        <w:t xml:space="preserve"> </w:t>
      </w:r>
      <w:r w:rsidR="00A16E50" w:rsidRPr="000F4AE0">
        <w:rPr>
          <w:rFonts w:ascii="Times New Roman" w:hAnsi="Times New Roman"/>
          <w:sz w:val="28"/>
          <w:szCs w:val="28"/>
        </w:rPr>
        <w:t>për ri integrimin e tij në jetën shoqërore, si dhe zbatimin e përgjithshëm të aktiviteteve të vënies në provë.</w:t>
      </w:r>
    </w:p>
    <w:p w:rsidR="00A16E50" w:rsidRPr="000F4AE0" w:rsidRDefault="00A16E50" w:rsidP="009039B3">
      <w:pPr>
        <w:spacing w:after="0"/>
        <w:jc w:val="both"/>
        <w:rPr>
          <w:rFonts w:ascii="Times New Roman" w:eastAsia="Times New Roman" w:hAnsi="Times New Roman"/>
          <w:sz w:val="28"/>
          <w:szCs w:val="28"/>
        </w:rPr>
      </w:pPr>
    </w:p>
    <w:p w:rsidR="00CE0F0B" w:rsidRPr="000F4AE0" w:rsidRDefault="00A16E50"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Ky objekt realizohet n</w:t>
      </w:r>
      <w:r w:rsidR="000F4AE0">
        <w:rPr>
          <w:rFonts w:ascii="Times New Roman" w:eastAsia="Times New Roman" w:hAnsi="Times New Roman"/>
          <w:sz w:val="28"/>
          <w:szCs w:val="28"/>
        </w:rPr>
        <w:t>ë</w:t>
      </w:r>
      <w:r w:rsidRPr="000F4AE0">
        <w:rPr>
          <w:rFonts w:ascii="Times New Roman" w:eastAsia="Times New Roman" w:hAnsi="Times New Roman"/>
          <w:sz w:val="28"/>
          <w:szCs w:val="28"/>
        </w:rPr>
        <w:t>p</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rmjet </w:t>
      </w:r>
      <w:r w:rsidR="00CE0F0B" w:rsidRPr="000F4AE0">
        <w:rPr>
          <w:rFonts w:ascii="Times New Roman" w:eastAsia="Times New Roman" w:hAnsi="Times New Roman"/>
          <w:sz w:val="28"/>
          <w:szCs w:val="28"/>
        </w:rPr>
        <w:t>bashkëpunimi</w:t>
      </w:r>
      <w:r w:rsidRPr="000F4AE0">
        <w:rPr>
          <w:rFonts w:ascii="Times New Roman" w:eastAsia="Times New Roman" w:hAnsi="Times New Roman"/>
          <w:sz w:val="28"/>
          <w:szCs w:val="28"/>
        </w:rPr>
        <w:t>t</w:t>
      </w:r>
      <w:r w:rsidR="00CE0F0B" w:rsidRPr="000F4AE0">
        <w:rPr>
          <w:rFonts w:ascii="Times New Roman" w:eastAsia="Times New Roman" w:hAnsi="Times New Roman"/>
          <w:sz w:val="28"/>
          <w:szCs w:val="28"/>
        </w:rPr>
        <w:t xml:space="preserve"> efektiv me organet e sistemit të drejtësisë penale, shërbimet sociale</w:t>
      </w:r>
      <w:r w:rsidRPr="000F4AE0">
        <w:rPr>
          <w:rFonts w:ascii="Times New Roman" w:eastAsia="Times New Roman" w:hAnsi="Times New Roman"/>
          <w:sz w:val="28"/>
          <w:szCs w:val="28"/>
        </w:rPr>
        <w:t xml:space="preserve"> si e</w:t>
      </w:r>
      <w:r w:rsidR="00CE0F0B" w:rsidRPr="000F4AE0">
        <w:rPr>
          <w:rFonts w:ascii="Times New Roman" w:eastAsia="Times New Roman" w:hAnsi="Times New Roman"/>
          <w:sz w:val="28"/>
          <w:szCs w:val="28"/>
        </w:rPr>
        <w:t xml:space="preserve">dhe </w:t>
      </w:r>
      <w:r w:rsidRPr="000F4AE0">
        <w:rPr>
          <w:rFonts w:ascii="Times New Roman" w:eastAsia="Times New Roman" w:hAnsi="Times New Roman"/>
          <w:sz w:val="28"/>
          <w:szCs w:val="28"/>
        </w:rPr>
        <w:t>n</w:t>
      </w:r>
      <w:r w:rsidR="000F4AE0">
        <w:rPr>
          <w:rFonts w:ascii="Times New Roman" w:eastAsia="Times New Roman" w:hAnsi="Times New Roman"/>
          <w:sz w:val="28"/>
          <w:szCs w:val="28"/>
        </w:rPr>
        <w:t>ë</w:t>
      </w:r>
      <w:r w:rsidRPr="000F4AE0">
        <w:rPr>
          <w:rFonts w:ascii="Times New Roman" w:eastAsia="Times New Roman" w:hAnsi="Times New Roman"/>
          <w:sz w:val="28"/>
          <w:szCs w:val="28"/>
        </w:rPr>
        <w:t>p</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rmjet </w:t>
      </w:r>
      <w:r w:rsidR="00CE0F0B" w:rsidRPr="000F4AE0">
        <w:rPr>
          <w:rFonts w:ascii="Times New Roman" w:eastAsia="Times New Roman" w:hAnsi="Times New Roman"/>
          <w:sz w:val="28"/>
          <w:szCs w:val="28"/>
        </w:rPr>
        <w:t>forcimi</w:t>
      </w:r>
      <w:r w:rsidRPr="000F4AE0">
        <w:rPr>
          <w:rFonts w:ascii="Times New Roman" w:eastAsia="Times New Roman" w:hAnsi="Times New Roman"/>
          <w:sz w:val="28"/>
          <w:szCs w:val="28"/>
        </w:rPr>
        <w:t>t</w:t>
      </w:r>
      <w:r w:rsidR="00CE0F0B" w:rsidRPr="000F4AE0">
        <w:rPr>
          <w:rFonts w:ascii="Times New Roman" w:eastAsia="Times New Roman" w:hAnsi="Times New Roman"/>
          <w:sz w:val="28"/>
          <w:szCs w:val="28"/>
        </w:rPr>
        <w:t xml:space="preserve"> </w:t>
      </w:r>
      <w:r w:rsidRPr="000F4AE0">
        <w:rPr>
          <w:rFonts w:ascii="Times New Roman" w:eastAsia="Times New Roman" w:hAnsi="Times New Roman"/>
          <w:sz w:val="28"/>
          <w:szCs w:val="28"/>
        </w:rPr>
        <w:t>t</w:t>
      </w:r>
      <w:r w:rsidR="000F4AE0">
        <w:rPr>
          <w:rFonts w:ascii="Times New Roman" w:eastAsia="Times New Roman" w:hAnsi="Times New Roman"/>
          <w:sz w:val="28"/>
          <w:szCs w:val="28"/>
        </w:rPr>
        <w:t>ë</w:t>
      </w:r>
      <w:r w:rsidR="00CE0F0B" w:rsidRPr="000F4AE0">
        <w:rPr>
          <w:rFonts w:ascii="Times New Roman" w:eastAsia="Times New Roman" w:hAnsi="Times New Roman"/>
          <w:sz w:val="28"/>
          <w:szCs w:val="28"/>
        </w:rPr>
        <w:t xml:space="preserve"> lidhjeve mes punonjësit të shërbimit të provës dhe të  mbikëqyrurit, për të siguruar zbatimin e misionit të shërbimit provës.</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 2 i projektligjit përcakton misionin e shërbimit të provës, karakterin publik të veprimtarisë së ofruar nga </w:t>
      </w:r>
      <w:r w:rsidRPr="000F4AE0">
        <w:rPr>
          <w:rFonts w:ascii="Times New Roman" w:eastAsia="Times New Roman" w:hAnsi="Times New Roman"/>
          <w:sz w:val="28"/>
          <w:szCs w:val="28"/>
        </w:rPr>
        <w:lastRenderedPageBreak/>
        <w:t xml:space="preserve">Shërbimi i Provës në interes të komunitetit nëpërmjet limitimit të recidivizmit i cili synon rehabilitimin dhe riintegrimin shoqëror të autorit të veprës penale, uljen e rrezikut të përsëritjes së veprave penale, uljen e kostove sociale dhe rritjen e sigurisë shoqërore.  </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 3 parashikon përkufizimet e termave të përdorur në ligj. </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Në nenin 4 janë përcaktuar parimet mbi të cilat duhet të mbështetet Shërbimi i  Provës  gjatë  zbatimit  të  masave  alternative.  Shkurtimisht  janë  përcaktuar parimet bazë që punonjësit e Shërbimit të Provës duhet të respektojnë gjatë punës së tyre dhe mbështetjes që duhet ti ofrojnë të mbikëqyrurve, me qëllim respektimin e të drejtave dhe lirive të parashikuara në instrumentet ndërkombëtare. </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KREUN  II   Organizimi dhe Funksionimi i Shërbimit të Provës</w:t>
      </w: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     </w:t>
      </w: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Neni 5 parashikon dispozita  mbi  organizimin  e  institucionit  të Shërbimit të</w:t>
      </w:r>
      <w:r w:rsidR="00CE763F" w:rsidRPr="000F4AE0">
        <w:rPr>
          <w:rFonts w:ascii="Times New Roman" w:eastAsia="Times New Roman" w:hAnsi="Times New Roman"/>
          <w:sz w:val="28"/>
          <w:szCs w:val="28"/>
        </w:rPr>
        <w:t xml:space="preserve"> </w:t>
      </w:r>
      <w:r w:rsidRPr="000F4AE0">
        <w:rPr>
          <w:rFonts w:ascii="Times New Roman" w:eastAsia="Times New Roman" w:hAnsi="Times New Roman"/>
          <w:sz w:val="28"/>
          <w:szCs w:val="28"/>
        </w:rPr>
        <w:t xml:space="preserve">Provës si një institucion në varësi të Ministrisë së Drejtësisë. Ky institucion përbëhet nga Drejtoria e Përgjithshme e Shërbimit të Provës, dhe nga </w:t>
      </w:r>
      <w:r w:rsidR="000652A8" w:rsidRPr="000F4AE0">
        <w:rPr>
          <w:rFonts w:ascii="Times New Roman" w:eastAsia="Times New Roman" w:hAnsi="Times New Roman"/>
          <w:sz w:val="28"/>
          <w:szCs w:val="28"/>
        </w:rPr>
        <w:t>deg</w:t>
      </w:r>
      <w:r w:rsidR="000F4AE0">
        <w:rPr>
          <w:rFonts w:ascii="Times New Roman" w:eastAsia="Times New Roman" w:hAnsi="Times New Roman"/>
          <w:sz w:val="28"/>
          <w:szCs w:val="28"/>
        </w:rPr>
        <w:t>ë</w:t>
      </w:r>
      <w:r w:rsidR="000652A8" w:rsidRPr="000F4AE0">
        <w:rPr>
          <w:rFonts w:ascii="Times New Roman" w:eastAsia="Times New Roman" w:hAnsi="Times New Roman"/>
          <w:sz w:val="28"/>
          <w:szCs w:val="28"/>
        </w:rPr>
        <w:t>t territoriale</w:t>
      </w:r>
      <w:r w:rsidRPr="000F4AE0">
        <w:rPr>
          <w:rFonts w:ascii="Times New Roman" w:eastAsia="Times New Roman" w:hAnsi="Times New Roman"/>
          <w:sz w:val="28"/>
          <w:szCs w:val="28"/>
        </w:rPr>
        <w:t xml:space="preserve"> të Shërbimit të Provës të organizuara pranë gjykatave të rretheve gjyqësore.</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 6  përcakton funksionin e Shërbimit të Provës, detyrimet ndaj gjykatës dhe prokurorisë. Për herë të </w:t>
      </w:r>
      <w:r w:rsidRPr="000F4AE0">
        <w:rPr>
          <w:rFonts w:ascii="Times New Roman" w:eastAsia="Times New Roman" w:hAnsi="Times New Roman"/>
          <w:sz w:val="28"/>
          <w:szCs w:val="28"/>
        </w:rPr>
        <w:lastRenderedPageBreak/>
        <w:t xml:space="preserve">parë janë përcaktuar detyra në mbrojtje të interesave të viktimave të krimit. Gjithashtu një funksion të rëndësishëm që ka ky institucion është  mbështetja që </w:t>
      </w:r>
      <w:r w:rsidR="000652A8" w:rsidRPr="000F4AE0">
        <w:rPr>
          <w:rFonts w:ascii="Times New Roman" w:eastAsia="Times New Roman" w:hAnsi="Times New Roman"/>
          <w:sz w:val="28"/>
          <w:szCs w:val="28"/>
        </w:rPr>
        <w:t>i</w:t>
      </w:r>
      <w:r w:rsidRPr="000F4AE0">
        <w:rPr>
          <w:rFonts w:ascii="Times New Roman" w:eastAsia="Times New Roman" w:hAnsi="Times New Roman"/>
          <w:sz w:val="28"/>
          <w:szCs w:val="28"/>
        </w:rPr>
        <w:t xml:space="preserve"> ofron të mbikëqyrurit, të plotësojë nevojat për risistemim</w:t>
      </w:r>
      <w:r w:rsidR="000652A8" w:rsidRPr="000F4AE0">
        <w:rPr>
          <w:rFonts w:ascii="Times New Roman" w:eastAsia="Times New Roman" w:hAnsi="Times New Roman"/>
          <w:sz w:val="28"/>
          <w:szCs w:val="28"/>
        </w:rPr>
        <w:t>in</w:t>
      </w:r>
      <w:r w:rsidRPr="000F4AE0">
        <w:rPr>
          <w:rFonts w:ascii="Times New Roman" w:eastAsia="Times New Roman" w:hAnsi="Times New Roman"/>
          <w:sz w:val="28"/>
          <w:szCs w:val="28"/>
        </w:rPr>
        <w:t>, punësimin, strehimin, formimin e tij, në mënyrë që të reduktohet në të ardhmen rreziku i recidivizmit dhe i shkaktimit të dëmeve serioze.</w:t>
      </w: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 7  parashikon përgjegjësitë e Drejtorisë së Përgjithshme të Shërbimit të Provës. </w:t>
      </w:r>
    </w:p>
    <w:p w:rsidR="000652A8" w:rsidRPr="000F4AE0" w:rsidRDefault="00CE0F0B" w:rsidP="000652A8">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Drejtoria ka përgjegjësi për organizimin, drejtimin dhe koordinimin e procesit të ekzekutimit të masave dhe </w:t>
      </w:r>
      <w:r w:rsidR="000652A8" w:rsidRPr="000F4AE0">
        <w:rPr>
          <w:rFonts w:ascii="Times New Roman" w:eastAsia="Times New Roman" w:hAnsi="Times New Roman"/>
          <w:sz w:val="28"/>
          <w:szCs w:val="28"/>
        </w:rPr>
        <w:t>dhe dënimeve nga degët territoriale;</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Gjithashu kjo drejtori është përgjegjëse për koordinimin dhe përgatitjen e standardeve, metodologjisë dhe instrumenteve të punës, me qëllim unifikimin e praktikës dhe përmirësimin e veprimtarisë së punonjësve të Shërbimit të Provës;</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Nëpërmjet strukturave përkatëse realizon vlerësimin, kontrollin dhe inspektimin e aktivitetit të zhvilluar nga </w:t>
      </w:r>
      <w:r w:rsidR="006330BE" w:rsidRPr="000F4AE0">
        <w:rPr>
          <w:rFonts w:ascii="Times New Roman" w:eastAsia="Times New Roman" w:hAnsi="Times New Roman"/>
          <w:sz w:val="28"/>
          <w:szCs w:val="28"/>
        </w:rPr>
        <w:t>degë territoriale</w:t>
      </w:r>
      <w:r w:rsidR="00890272" w:rsidRPr="000F4AE0">
        <w:rPr>
          <w:rFonts w:ascii="Times New Roman" w:eastAsia="Times New Roman" w:hAnsi="Times New Roman"/>
          <w:sz w:val="28"/>
          <w:szCs w:val="28"/>
        </w:rPr>
        <w:t xml:space="preserve"> </w:t>
      </w:r>
      <w:r w:rsidRPr="000F4AE0">
        <w:rPr>
          <w:rFonts w:ascii="Times New Roman" w:eastAsia="Times New Roman" w:hAnsi="Times New Roman"/>
          <w:sz w:val="28"/>
          <w:szCs w:val="28"/>
        </w:rPr>
        <w:t>të Shërbimit të Provës;</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Organizon trajnime të vazhdueshme profesionale të punonjësve nga vetë institucioni koordinon punën për trajnimet dhe kurset e trajnimit të ofruara nga donatorë ose organizata vendase apo të huaja;</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Bashkëpunimi me institucione të ndryshme, shtetërore apo private, organizata jofitimprurëse, vendase apo të </w:t>
      </w:r>
      <w:r w:rsidRPr="000F4AE0">
        <w:rPr>
          <w:rFonts w:ascii="Times New Roman" w:eastAsia="Times New Roman" w:hAnsi="Times New Roman"/>
          <w:sz w:val="28"/>
          <w:szCs w:val="28"/>
        </w:rPr>
        <w:lastRenderedPageBreak/>
        <w:t xml:space="preserve">huaja, është tepër </w:t>
      </w:r>
      <w:r w:rsidR="003648A6" w:rsidRPr="000F4AE0">
        <w:rPr>
          <w:rFonts w:ascii="Times New Roman" w:eastAsia="Times New Roman" w:hAnsi="Times New Roman"/>
          <w:sz w:val="28"/>
          <w:szCs w:val="28"/>
        </w:rPr>
        <w:t>i</w:t>
      </w:r>
      <w:r w:rsidRPr="000F4AE0">
        <w:rPr>
          <w:rFonts w:ascii="Times New Roman" w:eastAsia="Times New Roman" w:hAnsi="Times New Roman"/>
          <w:sz w:val="28"/>
          <w:szCs w:val="28"/>
        </w:rPr>
        <w:t xml:space="preserve"> rëndësishëm në punën e këtij institucioni për realizimin e veprimtarisë për zbatimin e alternativave të dënimit me burgim;</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Drejtoria e Përgjithshme e Shërbimit të provës identifikon organizata të ndryshme në funksion të qëllimit të këtij </w:t>
      </w:r>
      <w:r w:rsidR="00E04B31" w:rsidRPr="000F4AE0">
        <w:rPr>
          <w:rFonts w:ascii="Times New Roman" w:eastAsia="Times New Roman" w:hAnsi="Times New Roman"/>
          <w:sz w:val="28"/>
          <w:szCs w:val="28"/>
        </w:rPr>
        <w:t>institucioni</w:t>
      </w:r>
      <w:r w:rsidRPr="000F4AE0">
        <w:rPr>
          <w:rFonts w:ascii="Times New Roman" w:eastAsia="Times New Roman" w:hAnsi="Times New Roman"/>
          <w:sz w:val="28"/>
          <w:szCs w:val="28"/>
        </w:rPr>
        <w:t xml:space="preserve"> për t</w:t>
      </w:r>
      <w:r w:rsidR="00E04B31" w:rsidRPr="000F4AE0">
        <w:rPr>
          <w:rFonts w:ascii="Times New Roman" w:eastAsia="Times New Roman" w:hAnsi="Times New Roman"/>
          <w:sz w:val="28"/>
          <w:szCs w:val="28"/>
        </w:rPr>
        <w:t>`</w:t>
      </w:r>
      <w:r w:rsidRPr="000F4AE0">
        <w:rPr>
          <w:rFonts w:ascii="Times New Roman" w:eastAsia="Times New Roman" w:hAnsi="Times New Roman"/>
          <w:sz w:val="28"/>
          <w:szCs w:val="28"/>
        </w:rPr>
        <w:t>i dhënë mbështetjen e d</w:t>
      </w:r>
      <w:r w:rsidR="003648A6" w:rsidRPr="000F4AE0">
        <w:rPr>
          <w:rFonts w:ascii="Times New Roman" w:eastAsia="Times New Roman" w:hAnsi="Times New Roman"/>
          <w:sz w:val="28"/>
          <w:szCs w:val="28"/>
        </w:rPr>
        <w:t>uhur të mbikëqyrurve duke lidh marrëveshje bashkëpunimi</w:t>
      </w:r>
      <w:r w:rsidRPr="000F4AE0">
        <w:rPr>
          <w:rFonts w:ascii="Times New Roman" w:eastAsia="Times New Roman" w:hAnsi="Times New Roman"/>
          <w:sz w:val="28"/>
          <w:szCs w:val="28"/>
        </w:rPr>
        <w:t xml:space="preserve"> me këto organizata jofitimprurëse, vendase apo të huaja, si dhe me institucione të n</w:t>
      </w:r>
      <w:r w:rsidR="00B100D2" w:rsidRPr="000F4AE0">
        <w:rPr>
          <w:rFonts w:ascii="Times New Roman" w:eastAsia="Times New Roman" w:hAnsi="Times New Roman"/>
          <w:sz w:val="28"/>
          <w:szCs w:val="28"/>
        </w:rPr>
        <w:t>dryshme, shtetërore apo private</w:t>
      </w:r>
      <w:r w:rsidRPr="000F4AE0">
        <w:rPr>
          <w:rFonts w:ascii="Times New Roman" w:eastAsia="Times New Roman" w:hAnsi="Times New Roman"/>
          <w:sz w:val="28"/>
          <w:szCs w:val="28"/>
        </w:rPr>
        <w:t xml:space="preserve"> </w:t>
      </w:r>
      <w:r w:rsidR="006B5454" w:rsidRPr="000F4AE0">
        <w:rPr>
          <w:rFonts w:ascii="Times New Roman" w:eastAsia="Times New Roman" w:hAnsi="Times New Roman"/>
          <w:sz w:val="28"/>
          <w:szCs w:val="28"/>
        </w:rPr>
        <w:t xml:space="preserve">për realizimin e veprimtarisë institucionale. </w:t>
      </w: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Koordinon  punën për mbledhjen e të dhënave statistikore në fushën e shërbimit të provës dhe përpunimin e tyre dhe trajtimin e </w:t>
      </w:r>
      <w:r w:rsidR="00E04B31" w:rsidRPr="000F4AE0">
        <w:rPr>
          <w:rFonts w:ascii="Times New Roman" w:eastAsia="Times New Roman" w:hAnsi="Times New Roman"/>
          <w:sz w:val="28"/>
          <w:szCs w:val="28"/>
        </w:rPr>
        <w:t>mëtejshëm</w:t>
      </w:r>
      <w:r w:rsidRPr="000F4AE0">
        <w:rPr>
          <w:rFonts w:ascii="Times New Roman" w:eastAsia="Times New Roman" w:hAnsi="Times New Roman"/>
          <w:sz w:val="28"/>
          <w:szCs w:val="28"/>
        </w:rPr>
        <w:t xml:space="preserve"> te tyre;</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Realizon administrimin financiar të institucionit të Shërbimit të Provës.</w:t>
      </w:r>
    </w:p>
    <w:p w:rsidR="00CE0F0B" w:rsidRPr="000F4AE0" w:rsidRDefault="00CE0F0B" w:rsidP="009039B3">
      <w:pPr>
        <w:spacing w:after="0"/>
        <w:jc w:val="both"/>
        <w:rPr>
          <w:rFonts w:ascii="Times New Roman" w:eastAsia="Times New Roman" w:hAnsi="Times New Roman"/>
          <w:sz w:val="28"/>
          <w:szCs w:val="28"/>
        </w:rPr>
      </w:pPr>
    </w:p>
    <w:p w:rsidR="00912E40" w:rsidRPr="000F4AE0" w:rsidRDefault="00CE0F0B" w:rsidP="00912E40">
      <w:pPr>
        <w:tabs>
          <w:tab w:val="left" w:pos="284"/>
        </w:tabs>
        <w:spacing w:after="0" w:line="240" w:lineRule="auto"/>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 8  parashikon kompetencat tokësore të </w:t>
      </w:r>
      <w:r w:rsidR="00334ECB" w:rsidRPr="000F4AE0">
        <w:rPr>
          <w:rFonts w:ascii="Times New Roman" w:eastAsia="Times New Roman" w:hAnsi="Times New Roman"/>
          <w:sz w:val="28"/>
          <w:szCs w:val="28"/>
        </w:rPr>
        <w:t>deg</w:t>
      </w:r>
      <w:r w:rsidR="000F4AE0">
        <w:rPr>
          <w:rFonts w:ascii="Times New Roman" w:eastAsia="Times New Roman" w:hAnsi="Times New Roman"/>
          <w:sz w:val="28"/>
          <w:szCs w:val="28"/>
        </w:rPr>
        <w:t>ë</w:t>
      </w:r>
      <w:r w:rsidR="00334ECB" w:rsidRPr="000F4AE0">
        <w:rPr>
          <w:rFonts w:ascii="Times New Roman" w:eastAsia="Times New Roman" w:hAnsi="Times New Roman"/>
          <w:sz w:val="28"/>
          <w:szCs w:val="28"/>
        </w:rPr>
        <w:t>ve territoriale</w:t>
      </w:r>
      <w:r w:rsidRPr="000F4AE0">
        <w:rPr>
          <w:rFonts w:ascii="Times New Roman" w:eastAsia="Times New Roman" w:hAnsi="Times New Roman"/>
          <w:sz w:val="28"/>
          <w:szCs w:val="28"/>
        </w:rPr>
        <w:t xml:space="preserve"> që lidhen me vendbanimin</w:t>
      </w:r>
      <w:r w:rsidR="00912E40" w:rsidRPr="000F4AE0">
        <w:rPr>
          <w:rFonts w:ascii="Times New Roman" w:eastAsia="Times New Roman" w:hAnsi="Times New Roman"/>
          <w:sz w:val="28"/>
          <w:szCs w:val="28"/>
        </w:rPr>
        <w:t xml:space="preserve"> apo vendq</w:t>
      </w:r>
      <w:r w:rsidR="000F4AE0">
        <w:rPr>
          <w:rFonts w:ascii="Times New Roman" w:eastAsia="Times New Roman" w:hAnsi="Times New Roman"/>
          <w:sz w:val="28"/>
          <w:szCs w:val="28"/>
        </w:rPr>
        <w:t>ë</w:t>
      </w:r>
      <w:r w:rsidR="00912E40" w:rsidRPr="000F4AE0">
        <w:rPr>
          <w:rFonts w:ascii="Times New Roman" w:eastAsia="Times New Roman" w:hAnsi="Times New Roman"/>
          <w:sz w:val="28"/>
          <w:szCs w:val="28"/>
        </w:rPr>
        <w:t>ndrimin</w:t>
      </w:r>
      <w:r w:rsidRPr="000F4AE0">
        <w:rPr>
          <w:rFonts w:ascii="Times New Roman" w:eastAsia="Times New Roman" w:hAnsi="Times New Roman"/>
          <w:sz w:val="28"/>
          <w:szCs w:val="28"/>
        </w:rPr>
        <w:t xml:space="preserve"> e </w:t>
      </w:r>
      <w:r w:rsidR="00912E40" w:rsidRPr="000F4AE0">
        <w:rPr>
          <w:rFonts w:ascii="Times New Roman" w:eastAsia="Times New Roman" w:hAnsi="Times New Roman"/>
          <w:sz w:val="28"/>
          <w:szCs w:val="28"/>
        </w:rPr>
        <w:t>t</w:t>
      </w:r>
      <w:r w:rsidR="000F4AE0">
        <w:rPr>
          <w:rFonts w:ascii="Times New Roman" w:eastAsia="Times New Roman" w:hAnsi="Times New Roman"/>
          <w:sz w:val="28"/>
          <w:szCs w:val="28"/>
        </w:rPr>
        <w:t>ë</w:t>
      </w:r>
      <w:r w:rsidR="00912E40" w:rsidRPr="000F4AE0">
        <w:rPr>
          <w:rFonts w:ascii="Times New Roman" w:eastAsia="Times New Roman" w:hAnsi="Times New Roman"/>
          <w:sz w:val="28"/>
          <w:szCs w:val="28"/>
        </w:rPr>
        <w:t xml:space="preserve"> mbik</w:t>
      </w:r>
      <w:r w:rsidR="000F4AE0">
        <w:rPr>
          <w:rFonts w:ascii="Times New Roman" w:eastAsia="Times New Roman" w:hAnsi="Times New Roman"/>
          <w:sz w:val="28"/>
          <w:szCs w:val="28"/>
        </w:rPr>
        <w:t>ë</w:t>
      </w:r>
      <w:r w:rsidR="00912E40" w:rsidRPr="000F4AE0">
        <w:rPr>
          <w:rFonts w:ascii="Times New Roman" w:eastAsia="Times New Roman" w:hAnsi="Times New Roman"/>
          <w:sz w:val="28"/>
          <w:szCs w:val="28"/>
        </w:rPr>
        <w:t>qyrurit</w:t>
      </w:r>
      <w:r w:rsidRPr="000F4AE0">
        <w:rPr>
          <w:rFonts w:ascii="Times New Roman" w:eastAsia="Times New Roman" w:hAnsi="Times New Roman"/>
          <w:sz w:val="28"/>
          <w:szCs w:val="28"/>
        </w:rPr>
        <w:t xml:space="preserve">. </w:t>
      </w:r>
    </w:p>
    <w:p w:rsidR="00912E40" w:rsidRPr="000F4AE0" w:rsidRDefault="00912E40" w:rsidP="00912E40">
      <w:pPr>
        <w:tabs>
          <w:tab w:val="left" w:pos="284"/>
        </w:tabs>
        <w:spacing w:after="0" w:line="240" w:lineRule="auto"/>
        <w:jc w:val="both"/>
        <w:rPr>
          <w:rFonts w:ascii="Times New Roman" w:hAnsi="Times New Roman"/>
          <w:sz w:val="28"/>
          <w:szCs w:val="28"/>
        </w:rPr>
      </w:pPr>
      <w:r w:rsidRPr="000F4AE0">
        <w:rPr>
          <w:rFonts w:ascii="Times New Roman" w:hAnsi="Times New Roman"/>
          <w:sz w:val="28"/>
          <w:szCs w:val="28"/>
        </w:rPr>
        <w:t>Dega territoriale, ku ka vendbanimin ose vendqëndrimin i mbikëqyruri, është kompetente për realizimin e mbikëqyrjes në territorin e vet kompetencës.</w:t>
      </w:r>
    </w:p>
    <w:p w:rsidR="00912E40" w:rsidRPr="000F4AE0" w:rsidRDefault="00912E40" w:rsidP="00912E40">
      <w:pPr>
        <w:tabs>
          <w:tab w:val="left" w:pos="284"/>
        </w:tabs>
        <w:spacing w:after="0" w:line="240" w:lineRule="auto"/>
        <w:jc w:val="both"/>
        <w:rPr>
          <w:rFonts w:ascii="Times New Roman" w:hAnsi="Times New Roman"/>
          <w:sz w:val="28"/>
          <w:szCs w:val="28"/>
        </w:rPr>
      </w:pPr>
      <w:r w:rsidRPr="000F4AE0">
        <w:rPr>
          <w:rFonts w:ascii="Times New Roman" w:hAnsi="Times New Roman"/>
          <w:sz w:val="28"/>
          <w:szCs w:val="28"/>
        </w:rPr>
        <w:t>Dega territoriale, ku ka vendbanimin ose vendqëndrimin personi që vlerësohet, është kompetente për hartimin e raportit të vlerësimit.</w:t>
      </w:r>
    </w:p>
    <w:p w:rsidR="00912E40" w:rsidRPr="000F4AE0" w:rsidRDefault="00912E40" w:rsidP="00912E40">
      <w:pPr>
        <w:tabs>
          <w:tab w:val="left" w:pos="284"/>
        </w:tabs>
        <w:spacing w:after="0" w:line="240" w:lineRule="auto"/>
        <w:jc w:val="both"/>
        <w:rPr>
          <w:rFonts w:ascii="Times New Roman" w:hAnsi="Times New Roman"/>
          <w:sz w:val="28"/>
          <w:szCs w:val="28"/>
        </w:rPr>
      </w:pPr>
      <w:r w:rsidRPr="000F4AE0">
        <w:rPr>
          <w:rFonts w:ascii="Times New Roman" w:hAnsi="Times New Roman"/>
          <w:sz w:val="28"/>
          <w:szCs w:val="28"/>
        </w:rPr>
        <w:t>Nëse personi që vlerësohet ndodhet në IEVP, është kompetente dega territoriale  pranë rrethit gjyqësor ku ndodhet institucioni i vuajtjes së dënimit.</w:t>
      </w:r>
    </w:p>
    <w:p w:rsidR="00912E40" w:rsidRPr="000F4AE0" w:rsidRDefault="00912E40" w:rsidP="00912E40">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Ky përcaktim është bërë që mbështetja dhe ndihma e institucionit të vij sa më afër </w:t>
      </w:r>
      <w:r w:rsidR="00912E40" w:rsidRPr="000F4AE0">
        <w:rPr>
          <w:rFonts w:ascii="Times New Roman" w:eastAsia="Times New Roman" w:hAnsi="Times New Roman"/>
          <w:sz w:val="28"/>
          <w:szCs w:val="28"/>
        </w:rPr>
        <w:t>personit t</w:t>
      </w:r>
      <w:r w:rsidR="000F4AE0">
        <w:rPr>
          <w:rFonts w:ascii="Times New Roman" w:eastAsia="Times New Roman" w:hAnsi="Times New Roman"/>
          <w:sz w:val="28"/>
          <w:szCs w:val="28"/>
        </w:rPr>
        <w:t>ë</w:t>
      </w:r>
      <w:r w:rsidR="00912E40" w:rsidRPr="000F4AE0">
        <w:rPr>
          <w:rFonts w:ascii="Times New Roman" w:eastAsia="Times New Roman" w:hAnsi="Times New Roman"/>
          <w:sz w:val="28"/>
          <w:szCs w:val="28"/>
        </w:rPr>
        <w:t xml:space="preserve"> mbik</w:t>
      </w:r>
      <w:r w:rsidR="000F4AE0">
        <w:rPr>
          <w:rFonts w:ascii="Times New Roman" w:eastAsia="Times New Roman" w:hAnsi="Times New Roman"/>
          <w:sz w:val="28"/>
          <w:szCs w:val="28"/>
        </w:rPr>
        <w:t>ë</w:t>
      </w:r>
      <w:r w:rsidR="00912E40" w:rsidRPr="000F4AE0">
        <w:rPr>
          <w:rFonts w:ascii="Times New Roman" w:eastAsia="Times New Roman" w:hAnsi="Times New Roman"/>
          <w:sz w:val="28"/>
          <w:szCs w:val="28"/>
        </w:rPr>
        <w:t>qyrur.</w:t>
      </w:r>
    </w:p>
    <w:p w:rsidR="000F3E10"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Neni 9 parashikon funksionin e Drejtorit të Përgjithshëm të Shërbimit të   Provës, detyrat dhe rolin e tij në veprimtarinë e Institucionit.</w:t>
      </w:r>
    </w:p>
    <w:p w:rsidR="000F3E10" w:rsidRPr="000F4AE0" w:rsidRDefault="000F3E10"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Nenin 10  parashikon funksionin e Drejtorit të </w:t>
      </w:r>
      <w:r w:rsidR="00334ECB" w:rsidRPr="000F4AE0">
        <w:rPr>
          <w:rFonts w:ascii="Times New Roman" w:eastAsia="Times New Roman" w:hAnsi="Times New Roman"/>
          <w:sz w:val="28"/>
          <w:szCs w:val="28"/>
        </w:rPr>
        <w:t>degë</w:t>
      </w:r>
      <w:r w:rsidR="00530C6C" w:rsidRPr="000F4AE0">
        <w:rPr>
          <w:rFonts w:ascii="Times New Roman" w:eastAsia="Times New Roman" w:hAnsi="Times New Roman"/>
          <w:sz w:val="28"/>
          <w:szCs w:val="28"/>
        </w:rPr>
        <w:t>ve</w:t>
      </w:r>
      <w:r w:rsidR="00334ECB" w:rsidRPr="000F4AE0">
        <w:rPr>
          <w:rFonts w:ascii="Times New Roman" w:eastAsia="Times New Roman" w:hAnsi="Times New Roman"/>
          <w:sz w:val="28"/>
          <w:szCs w:val="28"/>
        </w:rPr>
        <w:t xml:space="preserve"> territoriale</w:t>
      </w:r>
      <w:r w:rsidRPr="000F4AE0">
        <w:rPr>
          <w:rFonts w:ascii="Times New Roman" w:eastAsia="Times New Roman" w:hAnsi="Times New Roman"/>
          <w:sz w:val="28"/>
          <w:szCs w:val="28"/>
        </w:rPr>
        <w:t xml:space="preserve">  të Shërbimit të  Provës, detyrat dhe rolin e tij në veprimtarinë e Institucionit. Gjithashtu përcaktohen dhe kriteret që duhet të ketë shtetasi që aplikon:</w:t>
      </w:r>
    </w:p>
    <w:p w:rsidR="00580368" w:rsidRPr="000F4AE0" w:rsidRDefault="00CE0F0B" w:rsidP="00580368">
      <w:pPr>
        <w:spacing w:after="0"/>
        <w:jc w:val="both"/>
        <w:rPr>
          <w:rFonts w:ascii="Times New Roman" w:hAnsi="Times New Roman"/>
          <w:sz w:val="28"/>
          <w:szCs w:val="28"/>
        </w:rPr>
      </w:pPr>
      <w:r w:rsidRPr="000F4AE0">
        <w:rPr>
          <w:rFonts w:ascii="Times New Roman" w:eastAsia="Times New Roman" w:hAnsi="Times New Roman"/>
          <w:sz w:val="28"/>
          <w:szCs w:val="28"/>
        </w:rPr>
        <w:t xml:space="preserve">të zotëroj </w:t>
      </w:r>
      <w:r w:rsidR="00580368" w:rsidRPr="000F4AE0">
        <w:rPr>
          <w:rFonts w:ascii="Times New Roman" w:hAnsi="Times New Roman"/>
          <w:sz w:val="28"/>
          <w:szCs w:val="28"/>
        </w:rPr>
        <w:t>një diplomë të nivelit të dytë apo të barasvlefshme me të, sipas legjislacionit në fuqi për arsimin e lartë, në degët psikologji, drejtësi, punë sociale dhe  sociologji.</w:t>
      </w:r>
    </w:p>
    <w:p w:rsidR="00CE0F0B" w:rsidRPr="000F4AE0" w:rsidRDefault="00CE0F0B" w:rsidP="009039B3">
      <w:pPr>
        <w:spacing w:after="0"/>
        <w:jc w:val="both"/>
        <w:rPr>
          <w:rFonts w:ascii="Times New Roman" w:eastAsia="Times New Roman" w:hAnsi="Times New Roman"/>
          <w:sz w:val="28"/>
          <w:szCs w:val="28"/>
        </w:rPr>
      </w:pPr>
    </w:p>
    <w:p w:rsidR="00580368" w:rsidRPr="000F4AE0" w:rsidRDefault="00CE0F0B" w:rsidP="00580368">
      <w:pPr>
        <w:numPr>
          <w:ilvl w:val="0"/>
          <w:numId w:val="16"/>
        </w:numPr>
        <w:tabs>
          <w:tab w:val="left" w:pos="284"/>
        </w:tabs>
        <w:spacing w:after="0" w:line="240" w:lineRule="auto"/>
        <w:ind w:left="0" w:hanging="11"/>
        <w:jc w:val="both"/>
        <w:rPr>
          <w:rFonts w:ascii="Times New Roman" w:hAnsi="Times New Roman"/>
          <w:sz w:val="28"/>
          <w:szCs w:val="28"/>
        </w:rPr>
      </w:pPr>
      <w:r w:rsidRPr="000F4AE0">
        <w:rPr>
          <w:rFonts w:ascii="Times New Roman" w:eastAsia="Times New Roman" w:hAnsi="Times New Roman"/>
          <w:sz w:val="28"/>
          <w:szCs w:val="28"/>
        </w:rPr>
        <w:t xml:space="preserve">Neni 11 parashikon </w:t>
      </w:r>
      <w:r w:rsidR="00580368" w:rsidRPr="000F4AE0">
        <w:rPr>
          <w:rFonts w:ascii="Times New Roman" w:eastAsia="Times New Roman" w:hAnsi="Times New Roman"/>
          <w:sz w:val="28"/>
          <w:szCs w:val="28"/>
        </w:rPr>
        <w:t>p</w:t>
      </w:r>
      <w:r w:rsidR="000F4AE0">
        <w:rPr>
          <w:rFonts w:ascii="Times New Roman" w:eastAsia="Times New Roman" w:hAnsi="Times New Roman"/>
          <w:sz w:val="28"/>
          <w:szCs w:val="28"/>
        </w:rPr>
        <w:t>ë</w:t>
      </w:r>
      <w:r w:rsidR="00580368" w:rsidRPr="000F4AE0">
        <w:rPr>
          <w:rFonts w:ascii="Times New Roman" w:eastAsia="Times New Roman" w:hAnsi="Times New Roman"/>
          <w:sz w:val="28"/>
          <w:szCs w:val="28"/>
        </w:rPr>
        <w:t>rgjegj</w:t>
      </w:r>
      <w:r w:rsidR="000F4AE0">
        <w:rPr>
          <w:rFonts w:ascii="Times New Roman" w:eastAsia="Times New Roman" w:hAnsi="Times New Roman"/>
          <w:sz w:val="28"/>
          <w:szCs w:val="28"/>
        </w:rPr>
        <w:t>ë</w:t>
      </w:r>
      <w:r w:rsidR="00580368" w:rsidRPr="000F4AE0">
        <w:rPr>
          <w:rFonts w:ascii="Times New Roman" w:eastAsia="Times New Roman" w:hAnsi="Times New Roman"/>
          <w:sz w:val="28"/>
          <w:szCs w:val="28"/>
        </w:rPr>
        <w:t>sin e specialistit t</w:t>
      </w:r>
      <w:r w:rsidR="000F4AE0">
        <w:rPr>
          <w:rFonts w:ascii="Times New Roman" w:eastAsia="Times New Roman" w:hAnsi="Times New Roman"/>
          <w:sz w:val="28"/>
          <w:szCs w:val="28"/>
        </w:rPr>
        <w:t>ë</w:t>
      </w:r>
      <w:r w:rsidR="00580368" w:rsidRPr="000F4AE0">
        <w:rPr>
          <w:rFonts w:ascii="Times New Roman" w:eastAsia="Times New Roman" w:hAnsi="Times New Roman"/>
          <w:sz w:val="28"/>
          <w:szCs w:val="28"/>
        </w:rPr>
        <w:t xml:space="preserve"> Sh</w:t>
      </w:r>
      <w:r w:rsidR="000F4AE0">
        <w:rPr>
          <w:rFonts w:ascii="Times New Roman" w:eastAsia="Times New Roman" w:hAnsi="Times New Roman"/>
          <w:sz w:val="28"/>
          <w:szCs w:val="28"/>
        </w:rPr>
        <w:t>ë</w:t>
      </w:r>
      <w:r w:rsidR="00580368" w:rsidRPr="000F4AE0">
        <w:rPr>
          <w:rFonts w:ascii="Times New Roman" w:eastAsia="Times New Roman" w:hAnsi="Times New Roman"/>
          <w:sz w:val="28"/>
          <w:szCs w:val="28"/>
        </w:rPr>
        <w:t>rbimit t</w:t>
      </w:r>
      <w:r w:rsidR="000F4AE0">
        <w:rPr>
          <w:rFonts w:ascii="Times New Roman" w:eastAsia="Times New Roman" w:hAnsi="Times New Roman"/>
          <w:sz w:val="28"/>
          <w:szCs w:val="28"/>
        </w:rPr>
        <w:t>ë</w:t>
      </w:r>
      <w:r w:rsidR="00580368" w:rsidRPr="000F4AE0">
        <w:rPr>
          <w:rFonts w:ascii="Times New Roman" w:eastAsia="Times New Roman" w:hAnsi="Times New Roman"/>
          <w:sz w:val="28"/>
          <w:szCs w:val="28"/>
        </w:rPr>
        <w:t xml:space="preserve"> Prov</w:t>
      </w:r>
      <w:r w:rsidR="000F4AE0">
        <w:rPr>
          <w:rFonts w:ascii="Times New Roman" w:eastAsia="Times New Roman" w:hAnsi="Times New Roman"/>
          <w:sz w:val="28"/>
          <w:szCs w:val="28"/>
        </w:rPr>
        <w:t>ë</w:t>
      </w:r>
      <w:r w:rsidR="00580368" w:rsidRPr="000F4AE0">
        <w:rPr>
          <w:rFonts w:ascii="Times New Roman" w:eastAsia="Times New Roman" w:hAnsi="Times New Roman"/>
          <w:sz w:val="28"/>
          <w:szCs w:val="28"/>
        </w:rPr>
        <w:t xml:space="preserve">s </w:t>
      </w:r>
      <w:r w:rsidR="00580368" w:rsidRPr="000F4AE0">
        <w:rPr>
          <w:rFonts w:ascii="Times New Roman" w:hAnsi="Times New Roman"/>
          <w:sz w:val="28"/>
          <w:szCs w:val="28"/>
        </w:rPr>
        <w:t>për mbikëqyrjen e masave alternative, dënimeve jo me burgim sipas Kodit të Drejtësisë Penale për të Mitur, alternativave të dënimit me burgim, si masave të tjera të përcaktuara me ligje të veçanta, me qëllim asistimin, këshillimin dhe riintegrimin e të mbikëqyrurve në komunitet.</w:t>
      </w:r>
    </w:p>
    <w:p w:rsidR="00580368" w:rsidRPr="000F4AE0" w:rsidRDefault="00580368" w:rsidP="009039B3">
      <w:pPr>
        <w:spacing w:after="0"/>
        <w:jc w:val="both"/>
        <w:rPr>
          <w:rFonts w:ascii="Times New Roman" w:eastAsia="Times New Roman" w:hAnsi="Times New Roman"/>
          <w:sz w:val="28"/>
          <w:szCs w:val="28"/>
        </w:rPr>
      </w:pPr>
    </w:p>
    <w:p w:rsidR="00CE0F0B" w:rsidRPr="000F4AE0" w:rsidRDefault="00580368"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Specialist</w:t>
      </w:r>
      <w:r w:rsidR="000F4AE0">
        <w:rPr>
          <w:rFonts w:ascii="Times New Roman" w:eastAsia="Times New Roman" w:hAnsi="Times New Roman"/>
          <w:sz w:val="28"/>
          <w:szCs w:val="28"/>
        </w:rPr>
        <w:t>ë</w:t>
      </w:r>
      <w:r w:rsidRPr="000F4AE0">
        <w:rPr>
          <w:rFonts w:ascii="Times New Roman" w:eastAsia="Times New Roman" w:hAnsi="Times New Roman"/>
          <w:sz w:val="28"/>
          <w:szCs w:val="28"/>
        </w:rPr>
        <w:t>t</w:t>
      </w:r>
      <w:r w:rsidR="00CE0F0B" w:rsidRPr="000F4AE0">
        <w:rPr>
          <w:rFonts w:ascii="Times New Roman" w:eastAsia="Times New Roman" w:hAnsi="Times New Roman"/>
          <w:sz w:val="28"/>
          <w:szCs w:val="28"/>
        </w:rPr>
        <w:t xml:space="preserve"> e Shërbimit të Provës duhet të zotërojnë një diplomë të nivelit të dytë apo të barasvlefshme me të, sipas legjislacionit në fuqi për arsimin e lartë, në degët psikologji, drejtësi, punë sociale dhe  sociologji.</w:t>
      </w:r>
    </w:p>
    <w:p w:rsidR="00580368" w:rsidRPr="000F4AE0" w:rsidRDefault="00580368"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hAnsi="Times New Roman"/>
          <w:sz w:val="28"/>
          <w:szCs w:val="28"/>
        </w:rPr>
      </w:pPr>
      <w:r w:rsidRPr="000F4AE0">
        <w:rPr>
          <w:rFonts w:ascii="Times New Roman" w:eastAsia="Times New Roman" w:hAnsi="Times New Roman"/>
          <w:sz w:val="28"/>
          <w:szCs w:val="28"/>
        </w:rPr>
        <w:lastRenderedPageBreak/>
        <w:t xml:space="preserve">Neni 12  parashikon detyrat kryesore te punonjësve  të  </w:t>
      </w:r>
      <w:r w:rsidR="00334ECB" w:rsidRPr="000F4AE0">
        <w:rPr>
          <w:rFonts w:ascii="Times New Roman" w:eastAsia="Times New Roman" w:hAnsi="Times New Roman"/>
          <w:sz w:val="28"/>
          <w:szCs w:val="28"/>
        </w:rPr>
        <w:t xml:space="preserve">degëve territoriale </w:t>
      </w:r>
      <w:r w:rsidRPr="000F4AE0">
        <w:rPr>
          <w:rFonts w:ascii="Times New Roman" w:eastAsia="Times New Roman" w:hAnsi="Times New Roman"/>
          <w:sz w:val="28"/>
          <w:szCs w:val="28"/>
        </w:rPr>
        <w:t xml:space="preserve">për mbikëqyrjen e masave alternative, alternativave të dënimit me burgim, si dhe masave të tjera të përcaktuara me ligje të veçanta . </w:t>
      </w:r>
      <w:r w:rsidR="00991102" w:rsidRPr="000F4AE0">
        <w:rPr>
          <w:rFonts w:ascii="Times New Roman" w:hAnsi="Times New Roman"/>
          <w:sz w:val="28"/>
          <w:szCs w:val="28"/>
        </w:rPr>
        <w:t>Marrëdhëniet e punës së punonjësve të shërbimit të provës rregullohen në bazë të dispozitave të legjislacionit për nëpunësin civil.</w:t>
      </w:r>
    </w:p>
    <w:p w:rsidR="00991102" w:rsidRPr="000F4AE0" w:rsidRDefault="00991102" w:rsidP="009039B3">
      <w:pPr>
        <w:spacing w:after="0"/>
        <w:jc w:val="both"/>
        <w:rPr>
          <w:rFonts w:ascii="Times New Roman" w:eastAsia="Times New Roman" w:hAnsi="Times New Roman"/>
          <w:sz w:val="28"/>
          <w:szCs w:val="28"/>
        </w:rPr>
      </w:pPr>
      <w:r w:rsidRPr="000F4AE0">
        <w:rPr>
          <w:rFonts w:ascii="Times New Roman" w:hAnsi="Times New Roman"/>
          <w:sz w:val="28"/>
          <w:szCs w:val="28"/>
        </w:rPr>
        <w:t>Marrëdhëniet e punës së punonjësve administrativë në Drejtorinë e Përgjithshme të Shërbimit të Provës dhe të degëve territoriale rregullohen sipas  Kodit të Punës</w:t>
      </w:r>
      <w:r w:rsidR="00526F9C" w:rsidRPr="000F4AE0">
        <w:rPr>
          <w:rFonts w:ascii="Times New Roman" w:hAnsi="Times New Roman"/>
          <w:sz w:val="28"/>
          <w:szCs w:val="28"/>
        </w:rPr>
        <w:t>.</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 13  parashikon rastet kur punonjësit e Shërbimit të Provës mund të jenë në konflikt interesi dhe mënyrën se si duhet të veprojnë për zgjidhjen e këtyre rasteve në respektim të kërkesave ligjore. </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KREU III    Mbështetja e Shërbimit të Provës gjatë procesit gjyqësor. </w:t>
      </w:r>
    </w:p>
    <w:p w:rsidR="004C31D0" w:rsidRPr="000F4AE0" w:rsidRDefault="00CE0F0B" w:rsidP="004C31D0">
      <w:pPr>
        <w:numPr>
          <w:ilvl w:val="0"/>
          <w:numId w:val="17"/>
        </w:numPr>
        <w:tabs>
          <w:tab w:val="left" w:pos="284"/>
        </w:tabs>
        <w:spacing w:after="0" w:line="240" w:lineRule="auto"/>
        <w:ind w:left="0" w:firstLine="0"/>
        <w:jc w:val="both"/>
        <w:rPr>
          <w:rFonts w:ascii="Times New Roman" w:hAnsi="Times New Roman"/>
          <w:sz w:val="28"/>
          <w:szCs w:val="28"/>
        </w:rPr>
      </w:pPr>
      <w:r w:rsidRPr="000F4AE0">
        <w:rPr>
          <w:rFonts w:ascii="Times New Roman" w:eastAsia="Times New Roman" w:hAnsi="Times New Roman"/>
          <w:sz w:val="28"/>
          <w:szCs w:val="28"/>
        </w:rPr>
        <w:t xml:space="preserve"> Neni  14  parashikon  detyrimin  për  hartimin  e  raporteve  të  vlerësimit </w:t>
      </w:r>
      <w:r w:rsidR="004C31D0" w:rsidRPr="000F4AE0">
        <w:rPr>
          <w:rFonts w:ascii="Times New Roman" w:hAnsi="Times New Roman"/>
          <w:sz w:val="28"/>
          <w:szCs w:val="28"/>
        </w:rPr>
        <w:t xml:space="preserve">për të miturin në konflikt me ligjin, personin nën hetim, për të pandehurin ose për të  mbikëqyrurin </w:t>
      </w: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si edhe detyrimin për të shprehur rekomandime të arsyetuara e të mbështetura për riintegrimin në shoqëri të personit të vlerësuar</w:t>
      </w:r>
      <w:r w:rsidR="00B01B35" w:rsidRPr="000F4AE0">
        <w:rPr>
          <w:rFonts w:ascii="Times New Roman" w:eastAsia="Times New Roman" w:hAnsi="Times New Roman"/>
          <w:sz w:val="28"/>
          <w:szCs w:val="28"/>
        </w:rPr>
        <w:t>.</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 15 parashikon përmbajtjen e raportit të vlerësimit ku </w:t>
      </w:r>
      <w:r w:rsidR="009A6E81" w:rsidRPr="000F4AE0">
        <w:rPr>
          <w:rFonts w:ascii="Times New Roman" w:eastAsia="Times New Roman" w:hAnsi="Times New Roman"/>
          <w:sz w:val="28"/>
          <w:szCs w:val="28"/>
        </w:rPr>
        <w:t>specialisti</w:t>
      </w:r>
      <w:r w:rsidRPr="000F4AE0">
        <w:rPr>
          <w:rFonts w:ascii="Times New Roman" w:eastAsia="Times New Roman" w:hAnsi="Times New Roman"/>
          <w:sz w:val="28"/>
          <w:szCs w:val="28"/>
        </w:rPr>
        <w:t xml:space="preserve"> i shërbimit të provës vlerëson situatën duke analizuar rrethanat sociale që lidhen me personin </w:t>
      </w:r>
      <w:r w:rsidR="00470E37" w:rsidRPr="000F4AE0">
        <w:rPr>
          <w:rFonts w:ascii="Times New Roman" w:eastAsia="Times New Roman" w:hAnsi="Times New Roman"/>
          <w:sz w:val="28"/>
          <w:szCs w:val="28"/>
        </w:rPr>
        <w:t>q</w:t>
      </w:r>
      <w:r w:rsidR="000F4AE0">
        <w:rPr>
          <w:rFonts w:ascii="Times New Roman" w:eastAsia="Times New Roman" w:hAnsi="Times New Roman"/>
          <w:sz w:val="28"/>
          <w:szCs w:val="28"/>
        </w:rPr>
        <w:t>ë</w:t>
      </w:r>
      <w:r w:rsidR="00470E37" w:rsidRPr="000F4AE0">
        <w:rPr>
          <w:rFonts w:ascii="Times New Roman" w:eastAsia="Times New Roman" w:hAnsi="Times New Roman"/>
          <w:sz w:val="28"/>
          <w:szCs w:val="28"/>
        </w:rPr>
        <w:t xml:space="preserve"> vler</w:t>
      </w:r>
      <w:r w:rsidR="000F4AE0">
        <w:rPr>
          <w:rFonts w:ascii="Times New Roman" w:eastAsia="Times New Roman" w:hAnsi="Times New Roman"/>
          <w:sz w:val="28"/>
          <w:szCs w:val="28"/>
        </w:rPr>
        <w:t>ë</w:t>
      </w:r>
      <w:r w:rsidR="00470E37" w:rsidRPr="000F4AE0">
        <w:rPr>
          <w:rFonts w:ascii="Times New Roman" w:eastAsia="Times New Roman" w:hAnsi="Times New Roman"/>
          <w:sz w:val="28"/>
          <w:szCs w:val="28"/>
        </w:rPr>
        <w:t>sohet.</w:t>
      </w:r>
      <w:r w:rsidRPr="000F4AE0">
        <w:rPr>
          <w:rFonts w:ascii="Times New Roman" w:eastAsia="Times New Roman" w:hAnsi="Times New Roman"/>
          <w:sz w:val="28"/>
          <w:szCs w:val="28"/>
        </w:rPr>
        <w:t xml:space="preserve"> </w:t>
      </w:r>
    </w:p>
    <w:p w:rsidR="00CE0F0B" w:rsidRPr="000F4AE0" w:rsidRDefault="00CE0F0B" w:rsidP="009039B3">
      <w:pPr>
        <w:spacing w:after="0"/>
        <w:jc w:val="both"/>
        <w:rPr>
          <w:rFonts w:ascii="Times New Roman" w:eastAsia="Times New Roman" w:hAnsi="Times New Roman"/>
          <w:sz w:val="28"/>
          <w:szCs w:val="28"/>
        </w:rPr>
      </w:pPr>
    </w:p>
    <w:p w:rsidR="001220C1" w:rsidRPr="000F4AE0" w:rsidRDefault="001220C1" w:rsidP="009039B3">
      <w:pPr>
        <w:spacing w:after="0"/>
        <w:jc w:val="both"/>
        <w:rPr>
          <w:rFonts w:ascii="Times New Roman" w:hAnsi="Times New Roman"/>
          <w:sz w:val="28"/>
          <w:szCs w:val="28"/>
        </w:rPr>
      </w:pPr>
      <w:r w:rsidRPr="000F4AE0">
        <w:rPr>
          <w:rFonts w:ascii="Times New Roman" w:eastAsia="Times New Roman" w:hAnsi="Times New Roman"/>
          <w:sz w:val="28"/>
          <w:szCs w:val="28"/>
        </w:rPr>
        <w:lastRenderedPageBreak/>
        <w:t xml:space="preserve">KREU i IV </w:t>
      </w:r>
      <w:r w:rsidRPr="000F4AE0">
        <w:rPr>
          <w:rFonts w:ascii="Times New Roman" w:hAnsi="Times New Roman"/>
          <w:sz w:val="28"/>
          <w:szCs w:val="28"/>
        </w:rPr>
        <w:t xml:space="preserve">  Veprimet e shërbimit të provës përekzekutimin e vendimeve penale.</w:t>
      </w:r>
    </w:p>
    <w:p w:rsidR="001220C1" w:rsidRPr="000F4AE0" w:rsidRDefault="001220C1" w:rsidP="009039B3">
      <w:pPr>
        <w:spacing w:after="0"/>
        <w:jc w:val="both"/>
        <w:rPr>
          <w:rFonts w:ascii="Times New Roman" w:eastAsia="Times New Roman" w:hAnsi="Times New Roman"/>
          <w:sz w:val="28"/>
          <w:szCs w:val="28"/>
        </w:rPr>
      </w:pPr>
    </w:p>
    <w:p w:rsidR="001220C1" w:rsidRPr="000F4AE0" w:rsidRDefault="00CE0F0B" w:rsidP="009039B3">
      <w:pPr>
        <w:spacing w:after="0"/>
        <w:jc w:val="both"/>
        <w:rPr>
          <w:rFonts w:ascii="Times New Roman" w:hAnsi="Times New Roman"/>
          <w:sz w:val="28"/>
          <w:szCs w:val="28"/>
        </w:rPr>
      </w:pPr>
      <w:r w:rsidRPr="000F4AE0">
        <w:rPr>
          <w:rFonts w:ascii="Times New Roman" w:eastAsia="Times New Roman" w:hAnsi="Times New Roman"/>
          <w:sz w:val="28"/>
          <w:szCs w:val="28"/>
        </w:rPr>
        <w:t xml:space="preserve">Neni 16  ka parashikuar detyrimin që shërbimi i provës </w:t>
      </w:r>
      <w:r w:rsidR="001220C1" w:rsidRPr="000F4AE0">
        <w:rPr>
          <w:rFonts w:ascii="Times New Roman" w:eastAsia="Times New Roman" w:hAnsi="Times New Roman"/>
          <w:sz w:val="28"/>
          <w:szCs w:val="28"/>
        </w:rPr>
        <w:t>t</w:t>
      </w:r>
      <w:r w:rsidR="000F4AE0">
        <w:rPr>
          <w:rFonts w:ascii="Times New Roman" w:eastAsia="Times New Roman" w:hAnsi="Times New Roman"/>
          <w:sz w:val="28"/>
          <w:szCs w:val="28"/>
        </w:rPr>
        <w:t>ë</w:t>
      </w:r>
      <w:r w:rsidR="001220C1" w:rsidRPr="000F4AE0">
        <w:rPr>
          <w:rFonts w:ascii="Times New Roman" w:eastAsia="Times New Roman" w:hAnsi="Times New Roman"/>
          <w:sz w:val="28"/>
          <w:szCs w:val="28"/>
        </w:rPr>
        <w:t xml:space="preserve"> </w:t>
      </w:r>
      <w:r w:rsidR="001220C1" w:rsidRPr="000F4AE0">
        <w:rPr>
          <w:rFonts w:ascii="Times New Roman" w:hAnsi="Times New Roman"/>
          <w:sz w:val="28"/>
          <w:szCs w:val="28"/>
        </w:rPr>
        <w:t xml:space="preserve">zbatoj urdhrin e ekzekutimit të nxjerrë nga prokurori, mbi bazën e vendimit të gjykatës.  </w:t>
      </w:r>
    </w:p>
    <w:p w:rsidR="001220C1" w:rsidRPr="000F4AE0" w:rsidRDefault="001220C1" w:rsidP="009039B3">
      <w:pPr>
        <w:spacing w:after="0"/>
        <w:jc w:val="both"/>
        <w:rPr>
          <w:rFonts w:ascii="Times New Roman" w:eastAsia="Times New Roman" w:hAnsi="Times New Roman"/>
          <w:sz w:val="28"/>
          <w:szCs w:val="28"/>
        </w:rPr>
      </w:pPr>
    </w:p>
    <w:p w:rsidR="001220C1"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 17   përcakton </w:t>
      </w:r>
      <w:r w:rsidR="001220C1" w:rsidRPr="000F4AE0">
        <w:rPr>
          <w:rFonts w:ascii="Times New Roman" w:hAnsi="Times New Roman"/>
          <w:sz w:val="28"/>
          <w:szCs w:val="28"/>
        </w:rPr>
        <w:t>administrimin e të dhënave gjatë zbatimit të urdhrit të ekzekutimit</w:t>
      </w:r>
      <w:r w:rsidR="006838CC" w:rsidRPr="000F4AE0">
        <w:rPr>
          <w:rFonts w:ascii="Times New Roman" w:hAnsi="Times New Roman"/>
          <w:sz w:val="28"/>
          <w:szCs w:val="28"/>
        </w:rPr>
        <w:t>.</w:t>
      </w:r>
      <w:r w:rsidR="001220C1" w:rsidRPr="000F4AE0">
        <w:rPr>
          <w:rFonts w:ascii="Times New Roman" w:eastAsia="Times New Roman" w:hAnsi="Times New Roman"/>
          <w:sz w:val="28"/>
          <w:szCs w:val="28"/>
        </w:rPr>
        <w:t xml:space="preserve"> </w:t>
      </w: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Të dhënat trajtohen në përputhje me kushtet dhe kërkesat e përcaktuara nga legjislacioni në fuqi për mbrojtjen e të dhënave personale. Cdo </w:t>
      </w:r>
      <w:r w:rsidR="00334ECB" w:rsidRPr="000F4AE0">
        <w:rPr>
          <w:rFonts w:ascii="Times New Roman" w:eastAsia="Times New Roman" w:hAnsi="Times New Roman"/>
          <w:sz w:val="28"/>
          <w:szCs w:val="28"/>
        </w:rPr>
        <w:t xml:space="preserve"> </w:t>
      </w:r>
      <w:r w:rsidR="001220C1" w:rsidRPr="000F4AE0">
        <w:rPr>
          <w:rFonts w:ascii="Times New Roman" w:eastAsia="Times New Roman" w:hAnsi="Times New Roman"/>
          <w:sz w:val="28"/>
          <w:szCs w:val="28"/>
        </w:rPr>
        <w:t>deg</w:t>
      </w:r>
      <w:r w:rsidRPr="000F4AE0">
        <w:rPr>
          <w:rFonts w:ascii="Times New Roman" w:eastAsia="Times New Roman" w:hAnsi="Times New Roman"/>
          <w:sz w:val="28"/>
          <w:szCs w:val="28"/>
        </w:rPr>
        <w:t>ë vendore mban  regjistra në formë shkresore. Formati dhe përmbajtja e tyre, përcaktohet me urdhër të Ministrit të Drejtësisë me propozim të Drejtorit të Përgjithshëm të Shërbimit të Provës</w:t>
      </w:r>
      <w:r w:rsidR="006838CC" w:rsidRPr="000F4AE0">
        <w:rPr>
          <w:rFonts w:ascii="Times New Roman" w:eastAsia="Times New Roman" w:hAnsi="Times New Roman"/>
          <w:sz w:val="28"/>
          <w:szCs w:val="28"/>
        </w:rPr>
        <w:t>.</w:t>
      </w:r>
      <w:r w:rsidRPr="000F4AE0">
        <w:rPr>
          <w:rFonts w:ascii="Times New Roman" w:eastAsia="Times New Roman" w:hAnsi="Times New Roman"/>
          <w:sz w:val="28"/>
          <w:szCs w:val="28"/>
        </w:rPr>
        <w:t xml:space="preserve"> </w:t>
      </w:r>
    </w:p>
    <w:p w:rsidR="006838CC" w:rsidRPr="000F4AE0" w:rsidRDefault="006838CC" w:rsidP="009039B3">
      <w:pPr>
        <w:spacing w:after="0"/>
        <w:jc w:val="both"/>
        <w:rPr>
          <w:rFonts w:ascii="Times New Roman" w:eastAsia="Times New Roman" w:hAnsi="Times New Roman"/>
          <w:sz w:val="28"/>
          <w:szCs w:val="28"/>
        </w:rPr>
      </w:pPr>
    </w:p>
    <w:p w:rsidR="00624A66" w:rsidRPr="000F4AE0" w:rsidRDefault="00CE0F0B" w:rsidP="00624A66">
      <w:pPr>
        <w:spacing w:after="0"/>
        <w:rPr>
          <w:rFonts w:ascii="Times New Roman" w:eastAsia="Times New Roman" w:hAnsi="Times New Roman"/>
          <w:sz w:val="28"/>
          <w:szCs w:val="28"/>
        </w:rPr>
      </w:pPr>
      <w:r w:rsidRPr="000F4AE0">
        <w:rPr>
          <w:rFonts w:ascii="Times New Roman" w:eastAsia="Times New Roman" w:hAnsi="Times New Roman"/>
          <w:sz w:val="28"/>
          <w:szCs w:val="28"/>
        </w:rPr>
        <w:t xml:space="preserve">Neni 18 parashikon </w:t>
      </w:r>
      <w:r w:rsidR="003C0A48">
        <w:rPr>
          <w:rFonts w:ascii="Times New Roman" w:eastAsia="Times New Roman" w:hAnsi="Times New Roman"/>
          <w:sz w:val="28"/>
          <w:szCs w:val="28"/>
        </w:rPr>
        <w:t>v</w:t>
      </w:r>
      <w:r w:rsidR="006838CC" w:rsidRPr="000F4AE0">
        <w:rPr>
          <w:rFonts w:ascii="Times New Roman" w:eastAsia="Times New Roman" w:hAnsi="Times New Roman"/>
          <w:sz w:val="28"/>
          <w:szCs w:val="28"/>
        </w:rPr>
        <w:t>eprimet që kryhen nga Shërbimi i Provës në zbatim të urdhrave të ekzekutimit.</w:t>
      </w:r>
      <w:r w:rsidRPr="000F4AE0">
        <w:rPr>
          <w:rFonts w:ascii="Times New Roman" w:eastAsia="Times New Roman" w:hAnsi="Times New Roman"/>
          <w:sz w:val="28"/>
          <w:szCs w:val="28"/>
        </w:rPr>
        <w:t xml:space="preserve"> </w:t>
      </w:r>
    </w:p>
    <w:p w:rsidR="00624A66" w:rsidRPr="000F4AE0" w:rsidRDefault="00624A66" w:rsidP="00624A66">
      <w:pPr>
        <w:spacing w:after="0"/>
        <w:rPr>
          <w:rFonts w:ascii="Times New Roman" w:eastAsia="Times New Roman" w:hAnsi="Times New Roman"/>
          <w:sz w:val="28"/>
          <w:szCs w:val="28"/>
        </w:rPr>
      </w:pPr>
      <w:r w:rsidRPr="000F4AE0">
        <w:rPr>
          <w:rFonts w:ascii="Times New Roman" w:eastAsia="Times New Roman" w:hAnsi="Times New Roman"/>
          <w:sz w:val="28"/>
          <w:szCs w:val="28"/>
        </w:rPr>
        <w:t>Hapi i par</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w:t>
      </w:r>
      <w:r w:rsidR="000F4AE0">
        <w:rPr>
          <w:rFonts w:ascii="Times New Roman" w:eastAsia="Times New Roman" w:hAnsi="Times New Roman"/>
          <w:sz w:val="28"/>
          <w:szCs w:val="28"/>
        </w:rPr>
        <w:t>ë</w:t>
      </w:r>
      <w:r w:rsidRPr="000F4AE0">
        <w:rPr>
          <w:rFonts w:ascii="Times New Roman" w:eastAsia="Times New Roman" w:hAnsi="Times New Roman"/>
          <w:sz w:val="28"/>
          <w:szCs w:val="28"/>
        </w:rPr>
        <w:t>sht</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verifikimi dhe përcaktimi i kompetencës territoriale duke vepruar sipas procedur</w:t>
      </w:r>
      <w:r w:rsidR="000F4AE0">
        <w:rPr>
          <w:rFonts w:ascii="Times New Roman" w:eastAsia="Times New Roman" w:hAnsi="Times New Roman"/>
          <w:sz w:val="28"/>
          <w:szCs w:val="28"/>
        </w:rPr>
        <w:t>ë</w:t>
      </w:r>
      <w:r w:rsidRPr="000F4AE0">
        <w:rPr>
          <w:rFonts w:ascii="Times New Roman" w:eastAsia="Times New Roman" w:hAnsi="Times New Roman"/>
          <w:sz w:val="28"/>
          <w:szCs w:val="28"/>
        </w:rPr>
        <w:t>s s</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delegimit t</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kompetenc</w:t>
      </w:r>
      <w:r w:rsidR="000F4AE0">
        <w:rPr>
          <w:rFonts w:ascii="Times New Roman" w:eastAsia="Times New Roman" w:hAnsi="Times New Roman"/>
          <w:sz w:val="28"/>
          <w:szCs w:val="28"/>
        </w:rPr>
        <w:t>ë</w:t>
      </w:r>
      <w:r w:rsidRPr="000F4AE0">
        <w:rPr>
          <w:rFonts w:ascii="Times New Roman" w:eastAsia="Times New Roman" w:hAnsi="Times New Roman"/>
          <w:sz w:val="28"/>
          <w:szCs w:val="28"/>
        </w:rPr>
        <w:t>s deg</w:t>
      </w:r>
      <w:r w:rsidR="000F4AE0">
        <w:rPr>
          <w:rFonts w:ascii="Times New Roman" w:eastAsia="Times New Roman" w:hAnsi="Times New Roman"/>
          <w:sz w:val="28"/>
          <w:szCs w:val="28"/>
        </w:rPr>
        <w:t>ë</w:t>
      </w:r>
      <w:r w:rsidRPr="000F4AE0">
        <w:rPr>
          <w:rFonts w:ascii="Times New Roman" w:eastAsia="Times New Roman" w:hAnsi="Times New Roman"/>
          <w:sz w:val="28"/>
          <w:szCs w:val="28"/>
        </w:rPr>
        <w:t>s territoriale p</w:t>
      </w:r>
      <w:r w:rsidR="000F4AE0">
        <w:rPr>
          <w:rFonts w:ascii="Times New Roman" w:eastAsia="Times New Roman" w:hAnsi="Times New Roman"/>
          <w:sz w:val="28"/>
          <w:szCs w:val="28"/>
        </w:rPr>
        <w:t>ë</w:t>
      </w:r>
      <w:r w:rsidRPr="000F4AE0">
        <w:rPr>
          <w:rFonts w:ascii="Times New Roman" w:eastAsia="Times New Roman" w:hAnsi="Times New Roman"/>
          <w:sz w:val="28"/>
          <w:szCs w:val="28"/>
        </w:rPr>
        <w:t>rkat</w:t>
      </w:r>
      <w:r w:rsidR="000F4AE0">
        <w:rPr>
          <w:rFonts w:ascii="Times New Roman" w:eastAsia="Times New Roman" w:hAnsi="Times New Roman"/>
          <w:sz w:val="28"/>
          <w:szCs w:val="28"/>
        </w:rPr>
        <w:t>ë</w:t>
      </w:r>
      <w:r w:rsidRPr="000F4AE0">
        <w:rPr>
          <w:rFonts w:ascii="Times New Roman" w:eastAsia="Times New Roman" w:hAnsi="Times New Roman"/>
          <w:sz w:val="28"/>
          <w:szCs w:val="28"/>
        </w:rPr>
        <w:t>se.</w:t>
      </w:r>
    </w:p>
    <w:p w:rsidR="00624A66" w:rsidRPr="000F4AE0" w:rsidRDefault="00624A66" w:rsidP="00624A66">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vendosja e kontaktit të parë dhe realizimi i intervistës me të mbikëqyrurin;</w:t>
      </w:r>
    </w:p>
    <w:p w:rsidR="00624A66" w:rsidRPr="000F4AE0" w:rsidRDefault="00624A66" w:rsidP="00624A66">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m</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pas trajtimi i tij n</w:t>
      </w:r>
      <w:r w:rsidR="000F4AE0">
        <w:rPr>
          <w:rFonts w:ascii="Times New Roman" w:eastAsia="Times New Roman" w:hAnsi="Times New Roman"/>
          <w:sz w:val="28"/>
          <w:szCs w:val="28"/>
        </w:rPr>
        <w:t>ë</w:t>
      </w:r>
      <w:r w:rsidRPr="000F4AE0">
        <w:rPr>
          <w:rFonts w:ascii="Times New Roman" w:eastAsia="Times New Roman" w:hAnsi="Times New Roman"/>
          <w:sz w:val="28"/>
          <w:szCs w:val="28"/>
        </w:rPr>
        <w:t>p</w:t>
      </w:r>
      <w:r w:rsidR="000F4AE0">
        <w:rPr>
          <w:rFonts w:ascii="Times New Roman" w:eastAsia="Times New Roman" w:hAnsi="Times New Roman"/>
          <w:sz w:val="28"/>
          <w:szCs w:val="28"/>
        </w:rPr>
        <w:t>ë</w:t>
      </w:r>
      <w:r w:rsidRPr="000F4AE0">
        <w:rPr>
          <w:rFonts w:ascii="Times New Roman" w:eastAsia="Times New Roman" w:hAnsi="Times New Roman"/>
          <w:sz w:val="28"/>
          <w:szCs w:val="28"/>
        </w:rPr>
        <w:t>rmjet hartimit t</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programit individual të trajtimit në bashkëpunim me të mbikëqyrurin;</w:t>
      </w:r>
    </w:p>
    <w:p w:rsidR="00624A66" w:rsidRPr="000F4AE0" w:rsidRDefault="00624A66" w:rsidP="00624A66">
      <w:pPr>
        <w:spacing w:after="0"/>
        <w:jc w:val="both"/>
        <w:rPr>
          <w:rFonts w:ascii="Times New Roman" w:eastAsia="Times New Roman" w:hAnsi="Times New Roman"/>
          <w:sz w:val="28"/>
          <w:szCs w:val="28"/>
        </w:rPr>
      </w:pPr>
    </w:p>
    <w:p w:rsidR="00651F5B" w:rsidRPr="000F4AE0" w:rsidRDefault="00CE0F0B" w:rsidP="00651F5B">
      <w:pPr>
        <w:tabs>
          <w:tab w:val="left" w:pos="284"/>
        </w:tabs>
        <w:spacing w:after="0" w:line="240" w:lineRule="auto"/>
        <w:jc w:val="both"/>
        <w:rPr>
          <w:rFonts w:ascii="Times New Roman" w:hAnsi="Times New Roman"/>
          <w:sz w:val="28"/>
          <w:szCs w:val="28"/>
        </w:rPr>
      </w:pPr>
      <w:r w:rsidRPr="000F4AE0">
        <w:rPr>
          <w:rFonts w:ascii="Times New Roman" w:eastAsia="Times New Roman" w:hAnsi="Times New Roman"/>
          <w:sz w:val="28"/>
          <w:szCs w:val="28"/>
        </w:rPr>
        <w:lastRenderedPageBreak/>
        <w:t xml:space="preserve">Neni 19 ka të parashikuar dhe të rregulluar  </w:t>
      </w:r>
      <w:r w:rsidR="00651F5B" w:rsidRPr="000F4AE0">
        <w:rPr>
          <w:rFonts w:ascii="Times New Roman" w:eastAsia="Times New Roman" w:hAnsi="Times New Roman"/>
          <w:sz w:val="28"/>
          <w:szCs w:val="28"/>
        </w:rPr>
        <w:t>veprimet që kryhen në zbatim të vendimeve të parashikuara në kuadër të Kodit të Drejtësisë Penale për të Mitur kur organi procedues ka vendos p</w:t>
      </w:r>
      <w:r w:rsidR="000F4AE0">
        <w:rPr>
          <w:rFonts w:ascii="Times New Roman" w:eastAsia="Times New Roman" w:hAnsi="Times New Roman"/>
          <w:sz w:val="28"/>
          <w:szCs w:val="28"/>
        </w:rPr>
        <w:t>ë</w:t>
      </w:r>
      <w:r w:rsidR="00651F5B" w:rsidRPr="000F4AE0">
        <w:rPr>
          <w:rFonts w:ascii="Times New Roman" w:eastAsia="Times New Roman" w:hAnsi="Times New Roman"/>
          <w:sz w:val="28"/>
          <w:szCs w:val="28"/>
        </w:rPr>
        <w:t xml:space="preserve">r </w:t>
      </w:r>
      <w:r w:rsidR="00651F5B" w:rsidRPr="000F4AE0">
        <w:rPr>
          <w:rFonts w:ascii="Times New Roman" w:hAnsi="Times New Roman"/>
          <w:sz w:val="28"/>
          <w:szCs w:val="28"/>
        </w:rPr>
        <w:t>masën e shmangies nga ndjekja penale apo dënimin jo me burgim.</w:t>
      </w:r>
    </w:p>
    <w:p w:rsidR="00651F5B" w:rsidRPr="000F4AE0" w:rsidRDefault="00651F5B" w:rsidP="00651F5B">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p>
    <w:p w:rsidR="00902319" w:rsidRPr="000F4AE0" w:rsidRDefault="00CE0F0B" w:rsidP="00902319">
      <w:pPr>
        <w:numPr>
          <w:ilvl w:val="0"/>
          <w:numId w:val="19"/>
        </w:numPr>
        <w:tabs>
          <w:tab w:val="left" w:pos="284"/>
        </w:tabs>
        <w:spacing w:after="0" w:line="240" w:lineRule="auto"/>
        <w:ind w:left="0" w:firstLine="0"/>
        <w:jc w:val="both"/>
        <w:rPr>
          <w:rFonts w:ascii="Times New Roman" w:hAnsi="Times New Roman"/>
          <w:sz w:val="28"/>
          <w:szCs w:val="28"/>
        </w:rPr>
      </w:pPr>
      <w:r w:rsidRPr="000F4AE0">
        <w:rPr>
          <w:rFonts w:ascii="Times New Roman" w:eastAsia="Times New Roman" w:hAnsi="Times New Roman"/>
          <w:sz w:val="28"/>
          <w:szCs w:val="28"/>
        </w:rPr>
        <w:t xml:space="preserve">Neni 20 përcakton </w:t>
      </w:r>
      <w:r w:rsidR="00902319" w:rsidRPr="000F4AE0">
        <w:rPr>
          <w:rFonts w:ascii="Times New Roman" w:eastAsia="Times New Roman" w:hAnsi="Times New Roman"/>
          <w:sz w:val="28"/>
          <w:szCs w:val="28"/>
        </w:rPr>
        <w:t>procedur</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n q</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 xml:space="preserve"> do t</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 xml:space="preserve"> ndiqet p</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r  tё mbikëqyrurit nё rast të ndryshimit tё vendbanimit. Nd</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rsa lidhur me rregulla m</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 xml:space="preserve"> t</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 xml:space="preserve"> holl</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sishme ato do t</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 xml:space="preserve"> p</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rfshihen n</w:t>
      </w:r>
      <w:r w:rsidR="000F4AE0">
        <w:rPr>
          <w:rFonts w:ascii="Times New Roman" w:eastAsia="Times New Roman" w:hAnsi="Times New Roman"/>
          <w:sz w:val="28"/>
          <w:szCs w:val="28"/>
        </w:rPr>
        <w:t>ë</w:t>
      </w:r>
      <w:r w:rsidR="00902319" w:rsidRPr="000F4AE0">
        <w:rPr>
          <w:rFonts w:ascii="Times New Roman" w:eastAsia="Times New Roman" w:hAnsi="Times New Roman"/>
          <w:sz w:val="28"/>
          <w:szCs w:val="28"/>
        </w:rPr>
        <w:t xml:space="preserve"> rregulloren e </w:t>
      </w:r>
      <w:r w:rsidR="00902319" w:rsidRPr="000F4AE0">
        <w:rPr>
          <w:rFonts w:ascii="Times New Roman" w:hAnsi="Times New Roman"/>
          <w:sz w:val="28"/>
          <w:szCs w:val="28"/>
        </w:rPr>
        <w:t>e përgjithshme të shërbimit të provës.</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F12746"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Neni 21</w:t>
      </w:r>
      <w:r w:rsidR="00CE0F0B" w:rsidRPr="000F4AE0">
        <w:rPr>
          <w:rFonts w:ascii="Times New Roman" w:eastAsia="Times New Roman" w:hAnsi="Times New Roman"/>
          <w:sz w:val="28"/>
          <w:szCs w:val="28"/>
        </w:rPr>
        <w:t xml:space="preserve"> parashikon detyrimin </w:t>
      </w:r>
      <w:r w:rsidR="00902319" w:rsidRPr="000F4AE0">
        <w:rPr>
          <w:rFonts w:ascii="Times New Roman" w:eastAsia="Times New Roman" w:hAnsi="Times New Roman"/>
          <w:sz w:val="28"/>
          <w:szCs w:val="28"/>
        </w:rPr>
        <w:t xml:space="preserve">që </w:t>
      </w:r>
      <w:r w:rsidR="00CE0F0B" w:rsidRPr="000F4AE0">
        <w:rPr>
          <w:rFonts w:ascii="Times New Roman" w:eastAsia="Times New Roman" w:hAnsi="Times New Roman"/>
          <w:sz w:val="28"/>
          <w:szCs w:val="28"/>
        </w:rPr>
        <w:t xml:space="preserve"> </w:t>
      </w:r>
      <w:r w:rsidR="00902319" w:rsidRPr="000F4AE0">
        <w:rPr>
          <w:rFonts w:ascii="Times New Roman" w:hAnsi="Times New Roman"/>
          <w:sz w:val="28"/>
          <w:szCs w:val="28"/>
        </w:rPr>
        <w:t xml:space="preserve">Specialisti përgjegjës i Shërbimit të Provës ndihmon dhe mbështet të mbikëqyrurin </w:t>
      </w:r>
      <w:r w:rsidR="00CE0F0B" w:rsidRPr="000F4AE0">
        <w:rPr>
          <w:rFonts w:ascii="Times New Roman" w:eastAsia="Times New Roman" w:hAnsi="Times New Roman"/>
          <w:sz w:val="28"/>
          <w:szCs w:val="28"/>
        </w:rPr>
        <w:t xml:space="preserve">për riintegrimin social të tij. </w:t>
      </w:r>
      <w:r w:rsidR="00902319" w:rsidRPr="000F4AE0">
        <w:rPr>
          <w:rFonts w:ascii="Times New Roman" w:eastAsia="Times New Roman" w:hAnsi="Times New Roman"/>
          <w:sz w:val="28"/>
          <w:szCs w:val="28"/>
        </w:rPr>
        <w:t xml:space="preserve"> </w:t>
      </w:r>
      <w:r w:rsidR="00CE0F0B" w:rsidRPr="000F4AE0">
        <w:rPr>
          <w:rFonts w:ascii="Times New Roman" w:eastAsia="Times New Roman" w:hAnsi="Times New Roman"/>
          <w:sz w:val="28"/>
          <w:szCs w:val="28"/>
        </w:rPr>
        <w:t xml:space="preserve">Risi e parashikuar nga kjo dispozitë është koncepti i përkujdesjes së mëtejshme në përputhje  me  standardet  më  të  larta në këtë  fushë  edhe  pas përfundimit  të periudhës së provës. Punonjësi përgjegjës i Shërbimit të Provës do ti ofrojë mbështetje për përkujdesjen e mëtejshme pas përfundimit të periudhës së </w:t>
      </w:r>
      <w:r w:rsidR="00E04B31" w:rsidRPr="000F4AE0">
        <w:rPr>
          <w:rFonts w:ascii="Times New Roman" w:eastAsia="Times New Roman" w:hAnsi="Times New Roman"/>
          <w:sz w:val="28"/>
          <w:szCs w:val="28"/>
        </w:rPr>
        <w:t>provës</w:t>
      </w:r>
      <w:r w:rsidR="00CE0F0B" w:rsidRPr="000F4AE0">
        <w:rPr>
          <w:rFonts w:ascii="Times New Roman" w:eastAsia="Times New Roman" w:hAnsi="Times New Roman"/>
          <w:sz w:val="28"/>
          <w:szCs w:val="28"/>
        </w:rPr>
        <w:t xml:space="preserve"> gjithmonë nëse do ti  kërkohet nga i dënuari.</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F12746"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Neni 22</w:t>
      </w:r>
      <w:r w:rsidR="00CE0F0B" w:rsidRPr="000F4AE0">
        <w:rPr>
          <w:rFonts w:ascii="Times New Roman" w:eastAsia="Times New Roman" w:hAnsi="Times New Roman"/>
          <w:sz w:val="28"/>
          <w:szCs w:val="28"/>
        </w:rPr>
        <w:t xml:space="preserve"> Referuar standardeve të përcaktuara në Rekomandimet e Këshillit të Evropës, është përcaktuar shprehimisht detyrimi për </w:t>
      </w:r>
      <w:r w:rsidRPr="000F4AE0">
        <w:rPr>
          <w:rFonts w:ascii="Times New Roman" w:eastAsia="Times New Roman" w:hAnsi="Times New Roman"/>
          <w:sz w:val="28"/>
          <w:szCs w:val="28"/>
        </w:rPr>
        <w:t>specialist</w:t>
      </w:r>
      <w:r w:rsidR="000F4AE0">
        <w:rPr>
          <w:rFonts w:ascii="Times New Roman" w:eastAsia="Times New Roman" w:hAnsi="Times New Roman"/>
          <w:sz w:val="28"/>
          <w:szCs w:val="28"/>
        </w:rPr>
        <w:t>ë</w:t>
      </w:r>
      <w:r w:rsidRPr="000F4AE0">
        <w:rPr>
          <w:rFonts w:ascii="Times New Roman" w:eastAsia="Times New Roman" w:hAnsi="Times New Roman"/>
          <w:sz w:val="28"/>
          <w:szCs w:val="28"/>
        </w:rPr>
        <w:t>t</w:t>
      </w:r>
      <w:r w:rsidR="00CE0F0B" w:rsidRPr="000F4AE0">
        <w:rPr>
          <w:rFonts w:ascii="Times New Roman" w:eastAsia="Times New Roman" w:hAnsi="Times New Roman"/>
          <w:sz w:val="28"/>
          <w:szCs w:val="28"/>
        </w:rPr>
        <w:t xml:space="preserve"> e Shërbimit të Provës për të mbikëqyrur zbatimin e detyrimeve për riparimin e dëmeve të shkaktuara nga i dënuari gjatë kryerjes së veprës penale. Arritja e një marrëveshjeje </w:t>
      </w:r>
      <w:r w:rsidR="00CE0F0B" w:rsidRPr="000F4AE0">
        <w:rPr>
          <w:rFonts w:ascii="Times New Roman" w:eastAsia="Times New Roman" w:hAnsi="Times New Roman"/>
          <w:sz w:val="28"/>
          <w:szCs w:val="28"/>
        </w:rPr>
        <w:lastRenderedPageBreak/>
        <w:t>pajtimi midis palëve të konfliktuara dhe në një kohë sa më të shpejtë mbi të gjitha për rastin e të dënuarve të mitur është provuar gjerësisht se ka efekte shumë pozitive për rritjen e sigurisë në shoqëri për faktin e thjeshtë se eviton përshkallëzimet e mundshme të dhunës.</w:t>
      </w:r>
    </w:p>
    <w:p w:rsidR="00CE0F0B" w:rsidRPr="000F4AE0" w:rsidRDefault="00CE0F0B" w:rsidP="009039B3">
      <w:pPr>
        <w:spacing w:after="0"/>
        <w:jc w:val="both"/>
        <w:rPr>
          <w:rFonts w:ascii="Times New Roman" w:eastAsia="Times New Roman" w:hAnsi="Times New Roman"/>
          <w:sz w:val="28"/>
          <w:szCs w:val="28"/>
        </w:rPr>
      </w:pPr>
    </w:p>
    <w:p w:rsidR="00E576B4" w:rsidRPr="000F4AE0" w:rsidRDefault="00E576B4" w:rsidP="00E576B4">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Specialisti përgjegjës i Shërbimit të Provës  bashkëpunon me ndërmjetësues të licencuar, gjatë periudhës së trajtimit të rasteve në zgjidhjen e mosmarrëveshjeve dhe pajtimin e autorit të veprës penale me viktimën apo familjarët e tyre.</w:t>
      </w: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Gjatë procesit të ndërmjetësimit </w:t>
      </w:r>
      <w:r w:rsidR="00E576B4" w:rsidRPr="000F4AE0">
        <w:rPr>
          <w:rFonts w:ascii="Times New Roman" w:eastAsia="Times New Roman" w:hAnsi="Times New Roman"/>
          <w:sz w:val="28"/>
          <w:szCs w:val="28"/>
        </w:rPr>
        <w:t>specialisti</w:t>
      </w:r>
      <w:r w:rsidRPr="000F4AE0">
        <w:rPr>
          <w:rFonts w:ascii="Times New Roman" w:eastAsia="Times New Roman" w:hAnsi="Times New Roman"/>
          <w:sz w:val="28"/>
          <w:szCs w:val="28"/>
        </w:rPr>
        <w:t xml:space="preserve"> i Shërbimit të Provës respekton kushtet dhe kërkesat e përcaktuara në legjislacionin në fuqi për ndërmjetësimin në zgjidhjen e mosmarrëveshjeve.</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E576B4"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Neni 23</w:t>
      </w:r>
      <w:r w:rsidR="00CE0F0B" w:rsidRPr="000F4AE0">
        <w:rPr>
          <w:rFonts w:ascii="Times New Roman" w:eastAsia="Times New Roman" w:hAnsi="Times New Roman"/>
          <w:sz w:val="28"/>
          <w:szCs w:val="28"/>
        </w:rPr>
        <w:t xml:space="preserve"> parashikon në mënyrë shteruese rastet e mospërmbushjes së kushteve dhe detyrimeve nga të dënuarit. Në këtë dispozitë është parashikuar detyrimi për </w:t>
      </w:r>
      <w:r w:rsidRPr="000F4AE0">
        <w:rPr>
          <w:rFonts w:ascii="Times New Roman" w:eastAsia="Times New Roman" w:hAnsi="Times New Roman"/>
          <w:sz w:val="28"/>
          <w:szCs w:val="28"/>
        </w:rPr>
        <w:t>specialistin e</w:t>
      </w:r>
      <w:r w:rsidR="00CE0F0B" w:rsidRPr="000F4AE0">
        <w:rPr>
          <w:rFonts w:ascii="Times New Roman" w:eastAsia="Times New Roman" w:hAnsi="Times New Roman"/>
          <w:sz w:val="28"/>
          <w:szCs w:val="28"/>
        </w:rPr>
        <w:t xml:space="preserve"> Shërbimit të Provës për të verifikuar faktet dhe rrethanat penguese që kanë çuar në mospërmbushjen e  kushteve dhe detyrimeve. Kur i mbikëqyruri i paralajmëruar, brenda 15 (pesëmbëdhjetë) ditëve kalendarike nga data e paralajmërimit, me veprime ose mosveprime nuk përmbush detyrimet e përcaktuara në programin e realizimit të mbikëqyrjes, punonjësi përgjegjës i Shërbimit të Provës i kërkon prokurorit  për nevojën e </w:t>
      </w:r>
      <w:r w:rsidR="00CE0F0B" w:rsidRPr="000F4AE0">
        <w:rPr>
          <w:rFonts w:ascii="Times New Roman" w:eastAsia="Times New Roman" w:hAnsi="Times New Roman"/>
          <w:sz w:val="28"/>
          <w:szCs w:val="28"/>
        </w:rPr>
        <w:lastRenderedPageBreak/>
        <w:t>ndryshimit të pjesshëm a të plotë të dënimit alternativ ose revokimin e tij.</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E576B4"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Nenin 24</w:t>
      </w:r>
      <w:r w:rsidR="00CE0F0B" w:rsidRPr="000F4AE0">
        <w:rPr>
          <w:rFonts w:ascii="Times New Roman" w:eastAsia="Times New Roman" w:hAnsi="Times New Roman"/>
          <w:sz w:val="28"/>
          <w:szCs w:val="28"/>
        </w:rPr>
        <w:t xml:space="preserve"> janë përcaktuar rregulla për procedurën që ndiqen për rastet kur </w:t>
      </w:r>
      <w:r w:rsidRPr="000F4AE0">
        <w:rPr>
          <w:rFonts w:ascii="Times New Roman" w:eastAsia="Times New Roman" w:hAnsi="Times New Roman"/>
          <w:sz w:val="28"/>
          <w:szCs w:val="28"/>
        </w:rPr>
        <w:t>duhet të aplikohet K</w:t>
      </w:r>
      <w:r w:rsidR="00CE0F0B" w:rsidRPr="000F4AE0">
        <w:rPr>
          <w:rFonts w:ascii="Times New Roman" w:eastAsia="Times New Roman" w:hAnsi="Times New Roman"/>
          <w:sz w:val="28"/>
          <w:szCs w:val="28"/>
        </w:rPr>
        <w:t>onventa evropiane “Për mbikëqyrjen e personave të dënuar ose të liruar me kusht” apo akte të tjera ndërkombëtare të detyrueshme për Republikën e Shqipërisë.</w:t>
      </w:r>
    </w:p>
    <w:p w:rsidR="00CE0F0B" w:rsidRPr="000F4AE0" w:rsidRDefault="00CE0F0B" w:rsidP="009039B3">
      <w:pPr>
        <w:spacing w:after="0"/>
        <w:jc w:val="both"/>
        <w:rPr>
          <w:rFonts w:ascii="Times New Roman" w:eastAsia="Times New Roman" w:hAnsi="Times New Roman"/>
          <w:sz w:val="28"/>
          <w:szCs w:val="28"/>
        </w:rPr>
      </w:pPr>
    </w:p>
    <w:p w:rsidR="00CE0F0B"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KREU V    Dispozita kalimtare dhe të fundit</w:t>
      </w:r>
    </w:p>
    <w:p w:rsidR="00E576B4" w:rsidRPr="000F4AE0" w:rsidRDefault="00E576B4"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Neni 25</w:t>
      </w:r>
      <w:r w:rsidR="00CE0F0B" w:rsidRPr="000F4AE0">
        <w:rPr>
          <w:rFonts w:ascii="Times New Roman" w:eastAsia="Times New Roman" w:hAnsi="Times New Roman"/>
          <w:sz w:val="28"/>
          <w:szCs w:val="28"/>
        </w:rPr>
        <w:t xml:space="preserve"> parashikon </w:t>
      </w:r>
      <w:r w:rsidRPr="000F4AE0">
        <w:rPr>
          <w:rFonts w:ascii="Times New Roman" w:eastAsia="Times New Roman" w:hAnsi="Times New Roman"/>
          <w:sz w:val="28"/>
          <w:szCs w:val="28"/>
        </w:rPr>
        <w:t>fuqin</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juridike t</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aktit ekzistues q</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rregullon organizimin dhe funksionimin e sh</w:t>
      </w:r>
      <w:r w:rsidR="000F4AE0">
        <w:rPr>
          <w:rFonts w:ascii="Times New Roman" w:eastAsia="Times New Roman" w:hAnsi="Times New Roman"/>
          <w:sz w:val="28"/>
          <w:szCs w:val="28"/>
        </w:rPr>
        <w:t>ë</w:t>
      </w:r>
      <w:r w:rsidRPr="000F4AE0">
        <w:rPr>
          <w:rFonts w:ascii="Times New Roman" w:eastAsia="Times New Roman" w:hAnsi="Times New Roman"/>
          <w:sz w:val="28"/>
          <w:szCs w:val="28"/>
        </w:rPr>
        <w:t>rbimit t</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prov</w:t>
      </w:r>
      <w:r w:rsidR="000F4AE0">
        <w:rPr>
          <w:rFonts w:ascii="Times New Roman" w:eastAsia="Times New Roman" w:hAnsi="Times New Roman"/>
          <w:sz w:val="28"/>
          <w:szCs w:val="28"/>
        </w:rPr>
        <w:t>ë</w:t>
      </w:r>
      <w:r w:rsidRPr="000F4AE0">
        <w:rPr>
          <w:rFonts w:ascii="Times New Roman" w:eastAsia="Times New Roman" w:hAnsi="Times New Roman"/>
          <w:sz w:val="28"/>
          <w:szCs w:val="28"/>
        </w:rPr>
        <w:t>s deri n</w:t>
      </w:r>
      <w:r w:rsidR="000F4AE0">
        <w:rPr>
          <w:rFonts w:ascii="Times New Roman" w:eastAsia="Times New Roman" w:hAnsi="Times New Roman"/>
          <w:sz w:val="28"/>
          <w:szCs w:val="28"/>
        </w:rPr>
        <w:t>ë</w:t>
      </w:r>
      <w:r w:rsidRPr="000F4AE0">
        <w:rPr>
          <w:rFonts w:ascii="Times New Roman" w:eastAsia="Times New Roman" w:hAnsi="Times New Roman"/>
          <w:sz w:val="28"/>
          <w:szCs w:val="28"/>
        </w:rPr>
        <w:t xml:space="preserve"> </w:t>
      </w:r>
      <w:r w:rsidRPr="000F4AE0">
        <w:rPr>
          <w:rFonts w:ascii="Times New Roman" w:hAnsi="Times New Roman"/>
          <w:sz w:val="28"/>
          <w:szCs w:val="28"/>
        </w:rPr>
        <w:t>miratimit të rregullores së re të nxjerrë sipas këtj ligji.</w:t>
      </w:r>
    </w:p>
    <w:p w:rsidR="00CE0F0B" w:rsidRPr="000F4AE0" w:rsidRDefault="00E576B4"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 26 parashikon </w:t>
      </w:r>
      <w:r w:rsidR="00CE0F0B" w:rsidRPr="000F4AE0">
        <w:rPr>
          <w:rFonts w:ascii="Times New Roman" w:eastAsia="Times New Roman" w:hAnsi="Times New Roman"/>
          <w:sz w:val="28"/>
          <w:szCs w:val="28"/>
        </w:rPr>
        <w:t>mënyrën e rregullimit të punonjësve aktualë si edhe të procedurave të filluara që do të vazhdojnë të ndiqen sipas parashikimeve të legjislacionit në fuqi.</w:t>
      </w:r>
    </w:p>
    <w:p w:rsidR="00CE0F0B" w:rsidRPr="000F4AE0" w:rsidRDefault="00CE0F0B" w:rsidP="009039B3">
      <w:pPr>
        <w:spacing w:after="0"/>
        <w:jc w:val="both"/>
        <w:rPr>
          <w:rFonts w:ascii="Times New Roman" w:eastAsia="Times New Roman" w:hAnsi="Times New Roman"/>
          <w:sz w:val="28"/>
          <w:szCs w:val="28"/>
        </w:rPr>
      </w:pPr>
    </w:p>
    <w:p w:rsidR="00E10611" w:rsidRPr="000F4AE0" w:rsidRDefault="00CE0F0B" w:rsidP="009039B3">
      <w:pPr>
        <w:spacing w:after="0"/>
        <w:jc w:val="both"/>
        <w:rPr>
          <w:rFonts w:ascii="Times New Roman" w:eastAsia="Times New Roman" w:hAnsi="Times New Roman"/>
          <w:sz w:val="28"/>
          <w:szCs w:val="28"/>
        </w:rPr>
      </w:pPr>
      <w:r w:rsidRPr="000F4AE0">
        <w:rPr>
          <w:rFonts w:ascii="Times New Roman" w:eastAsia="Times New Roman" w:hAnsi="Times New Roman"/>
          <w:sz w:val="28"/>
          <w:szCs w:val="28"/>
        </w:rPr>
        <w:t xml:space="preserve">Neni 27 </w:t>
      </w:r>
      <w:r w:rsidR="00E576B4" w:rsidRPr="000F4AE0">
        <w:rPr>
          <w:rFonts w:ascii="Times New Roman" w:eastAsia="Times New Roman" w:hAnsi="Times New Roman"/>
          <w:sz w:val="28"/>
          <w:szCs w:val="28"/>
        </w:rPr>
        <w:t>parashikon nxjerrjen e akteve t</w:t>
      </w:r>
      <w:r w:rsidR="000F4AE0">
        <w:rPr>
          <w:rFonts w:ascii="Times New Roman" w:eastAsia="Times New Roman" w:hAnsi="Times New Roman"/>
          <w:sz w:val="28"/>
          <w:szCs w:val="28"/>
        </w:rPr>
        <w:t>ë</w:t>
      </w:r>
      <w:r w:rsidR="00E576B4" w:rsidRPr="000F4AE0">
        <w:rPr>
          <w:rFonts w:ascii="Times New Roman" w:eastAsia="Times New Roman" w:hAnsi="Times New Roman"/>
          <w:sz w:val="28"/>
          <w:szCs w:val="28"/>
        </w:rPr>
        <w:t xml:space="preserve"> tjera </w:t>
      </w:r>
      <w:r w:rsidR="0017146D" w:rsidRPr="000F4AE0">
        <w:rPr>
          <w:rFonts w:ascii="Times New Roman" w:hAnsi="Times New Roman"/>
          <w:sz w:val="28"/>
          <w:szCs w:val="28"/>
        </w:rPr>
        <w:t>në përputhje me parashikimet e këtij ligji.</w:t>
      </w:r>
    </w:p>
    <w:p w:rsidR="006B40B8" w:rsidRPr="000F4AE0" w:rsidRDefault="006B40B8" w:rsidP="009039B3">
      <w:pPr>
        <w:spacing w:after="0"/>
        <w:jc w:val="both"/>
        <w:rPr>
          <w:rFonts w:ascii="Times New Roman" w:eastAsia="Times New Roman" w:hAnsi="Times New Roman"/>
          <w:sz w:val="28"/>
          <w:szCs w:val="28"/>
        </w:rPr>
      </w:pPr>
    </w:p>
    <w:p w:rsidR="00E10611" w:rsidRPr="000F4AE0" w:rsidRDefault="00E10611" w:rsidP="009039B3">
      <w:pPr>
        <w:pStyle w:val="ColorfulList-Accent11"/>
        <w:numPr>
          <w:ilvl w:val="0"/>
          <w:numId w:val="1"/>
        </w:numPr>
        <w:tabs>
          <w:tab w:val="left" w:pos="993"/>
        </w:tabs>
        <w:spacing w:after="0"/>
        <w:ind w:left="284" w:firstLine="76"/>
        <w:jc w:val="both"/>
        <w:rPr>
          <w:rFonts w:ascii="Times New Roman" w:eastAsia="Times New Roman" w:hAnsi="Times New Roman"/>
          <w:b/>
          <w:sz w:val="28"/>
          <w:szCs w:val="28"/>
        </w:rPr>
      </w:pPr>
      <w:r w:rsidRPr="000F4AE0">
        <w:rPr>
          <w:rFonts w:ascii="Times New Roman" w:eastAsia="Times New Roman" w:hAnsi="Times New Roman"/>
          <w:b/>
          <w:sz w:val="28"/>
          <w:szCs w:val="28"/>
        </w:rPr>
        <w:t>INSTITUCIONET DHE ORGANET QË NGARKOHEN PËR ZBATIMIN E AKTIT</w:t>
      </w:r>
    </w:p>
    <w:p w:rsidR="00CE763F" w:rsidRPr="000F4AE0" w:rsidRDefault="00CE763F" w:rsidP="009039B3">
      <w:pPr>
        <w:pStyle w:val="ColorfulList-Accent11"/>
        <w:spacing w:after="0"/>
        <w:ind w:left="0"/>
        <w:rPr>
          <w:rFonts w:ascii="Times New Roman" w:eastAsia="Times New Roman" w:hAnsi="Times New Roman"/>
          <w:sz w:val="28"/>
          <w:szCs w:val="28"/>
        </w:rPr>
      </w:pPr>
    </w:p>
    <w:p w:rsidR="00E10611" w:rsidRPr="000F4AE0" w:rsidRDefault="00035256" w:rsidP="009039B3">
      <w:pPr>
        <w:pStyle w:val="ColorfulList-Accent11"/>
        <w:spacing w:after="0"/>
        <w:ind w:left="0"/>
        <w:rPr>
          <w:rFonts w:ascii="Times New Roman" w:eastAsia="Times New Roman" w:hAnsi="Times New Roman"/>
          <w:sz w:val="28"/>
          <w:szCs w:val="28"/>
        </w:rPr>
      </w:pPr>
      <w:r w:rsidRPr="000F4AE0">
        <w:rPr>
          <w:rFonts w:ascii="Times New Roman" w:eastAsia="Times New Roman" w:hAnsi="Times New Roman"/>
          <w:sz w:val="28"/>
          <w:szCs w:val="28"/>
        </w:rPr>
        <w:t>Rregullat e përcaktuara në këtë projektligj janë të detyrueshme për organet dhe punonjësit e Shërbimit të Provës.</w:t>
      </w:r>
    </w:p>
    <w:p w:rsidR="00E10611" w:rsidRPr="000F4AE0" w:rsidRDefault="00E10611" w:rsidP="009039B3">
      <w:pPr>
        <w:spacing w:after="0"/>
        <w:rPr>
          <w:rFonts w:ascii="Times New Roman" w:eastAsia="Times New Roman" w:hAnsi="Times New Roman"/>
          <w:b/>
          <w:sz w:val="28"/>
          <w:szCs w:val="28"/>
        </w:rPr>
      </w:pPr>
    </w:p>
    <w:p w:rsidR="00CE763F" w:rsidRPr="00A32A26" w:rsidRDefault="00E10611" w:rsidP="009039B3">
      <w:pPr>
        <w:pStyle w:val="ColorfulList-Accent11"/>
        <w:numPr>
          <w:ilvl w:val="0"/>
          <w:numId w:val="1"/>
        </w:numPr>
        <w:tabs>
          <w:tab w:val="left" w:pos="1134"/>
        </w:tabs>
        <w:ind w:left="426" w:hanging="66"/>
        <w:jc w:val="both"/>
        <w:rPr>
          <w:rFonts w:ascii="Times New Roman" w:hAnsi="Times New Roman"/>
          <w:b/>
          <w:sz w:val="28"/>
          <w:szCs w:val="28"/>
        </w:rPr>
      </w:pPr>
      <w:r w:rsidRPr="000F4AE0">
        <w:rPr>
          <w:rFonts w:ascii="Times New Roman" w:hAnsi="Times New Roman"/>
          <w:b/>
          <w:sz w:val="28"/>
          <w:szCs w:val="28"/>
        </w:rPr>
        <w:lastRenderedPageBreak/>
        <w:t>PERSONAT DHE INSTITUCIONET QË KANË KONTRIBUAR NË HARTIMIN E PROJEKTAKTIT</w:t>
      </w:r>
    </w:p>
    <w:p w:rsidR="00035256" w:rsidRPr="000F4AE0" w:rsidRDefault="00035256" w:rsidP="009039B3">
      <w:pPr>
        <w:jc w:val="both"/>
        <w:rPr>
          <w:rFonts w:ascii="Times New Roman" w:hAnsi="Times New Roman"/>
          <w:sz w:val="28"/>
          <w:szCs w:val="28"/>
        </w:rPr>
      </w:pPr>
      <w:r w:rsidRPr="000F4AE0">
        <w:rPr>
          <w:rFonts w:ascii="Times New Roman" w:hAnsi="Times New Roman"/>
          <w:sz w:val="28"/>
          <w:szCs w:val="28"/>
        </w:rPr>
        <w:t>Projektligji është përgatitur nga Shërbimi i Provës me qëllim plotësimin e mangësive të konstatuara në vendimin e Këshillit të Ministrave nr.302 datë 25.03.2009 “Për miratimin e rregullores "Për organizimin e funksionimin e shërbimit të provës dhe për përcaktimin e standardeve e të procedurave, për mbikëqyrjen e ekzekutimit të dënimeve alternative" ekzistues, dhe të cilësuara si të nevojshme për realizimin e një procesi të rregullt ligjor.</w:t>
      </w:r>
    </w:p>
    <w:p w:rsidR="00E10611" w:rsidRPr="000F4AE0" w:rsidRDefault="00E10611" w:rsidP="009039B3">
      <w:pPr>
        <w:pStyle w:val="ColorfulList-Accent11"/>
        <w:numPr>
          <w:ilvl w:val="0"/>
          <w:numId w:val="1"/>
        </w:numPr>
        <w:tabs>
          <w:tab w:val="left" w:pos="1134"/>
        </w:tabs>
        <w:spacing w:after="0"/>
        <w:ind w:left="426" w:hanging="66"/>
        <w:jc w:val="both"/>
        <w:rPr>
          <w:rFonts w:ascii="Times New Roman" w:eastAsia="Times New Roman" w:hAnsi="Times New Roman"/>
          <w:b/>
          <w:sz w:val="28"/>
          <w:szCs w:val="28"/>
        </w:rPr>
      </w:pPr>
      <w:r w:rsidRPr="000F4AE0">
        <w:rPr>
          <w:rFonts w:ascii="Times New Roman" w:eastAsia="Times New Roman" w:hAnsi="Times New Roman"/>
          <w:b/>
          <w:sz w:val="28"/>
          <w:szCs w:val="28"/>
        </w:rPr>
        <w:t>RAPORTI I VLERËSIMIT TË TË ARDHURAVE DHE SHPENZIMEVE BUXHETORE</w:t>
      </w:r>
    </w:p>
    <w:p w:rsidR="00B020B3" w:rsidRPr="000F4AE0" w:rsidRDefault="00B020B3" w:rsidP="009039B3">
      <w:pPr>
        <w:pStyle w:val="ColorfulList-Accent11"/>
        <w:spacing w:after="0"/>
        <w:ind w:left="1080"/>
        <w:jc w:val="both"/>
        <w:rPr>
          <w:rFonts w:ascii="Times New Roman" w:eastAsia="Times New Roman" w:hAnsi="Times New Roman"/>
          <w:b/>
          <w:sz w:val="28"/>
          <w:szCs w:val="28"/>
        </w:rPr>
      </w:pPr>
    </w:p>
    <w:p w:rsidR="00E10611" w:rsidRPr="00A32A26" w:rsidRDefault="00B020B3" w:rsidP="00A32A26">
      <w:pPr>
        <w:pStyle w:val="ColorfulList-Accent11"/>
        <w:spacing w:after="0"/>
        <w:ind w:left="0"/>
        <w:jc w:val="both"/>
        <w:rPr>
          <w:rFonts w:ascii="Times New Roman" w:eastAsia="Times New Roman" w:hAnsi="Times New Roman"/>
          <w:sz w:val="28"/>
          <w:szCs w:val="28"/>
        </w:rPr>
      </w:pPr>
      <w:r w:rsidRPr="00120511">
        <w:rPr>
          <w:rFonts w:ascii="Times New Roman" w:eastAsia="Times New Roman" w:hAnsi="Times New Roman"/>
          <w:sz w:val="28"/>
          <w:szCs w:val="28"/>
        </w:rPr>
        <w:t>Miratimi i këtij projektligji nuk sjell efekte financiare</w:t>
      </w:r>
      <w:r w:rsidR="002E7A78" w:rsidRPr="00120511">
        <w:rPr>
          <w:rFonts w:ascii="Times New Roman" w:eastAsia="Times New Roman" w:hAnsi="Times New Roman"/>
          <w:sz w:val="28"/>
          <w:szCs w:val="28"/>
        </w:rPr>
        <w:t xml:space="preserve"> shtesë</w:t>
      </w:r>
      <w:r w:rsidRPr="00120511">
        <w:rPr>
          <w:rFonts w:ascii="Times New Roman" w:eastAsia="Times New Roman" w:hAnsi="Times New Roman"/>
          <w:sz w:val="28"/>
          <w:szCs w:val="28"/>
        </w:rPr>
        <w:t xml:space="preserve"> për buxhetin e shtetit, pasi </w:t>
      </w:r>
      <w:r w:rsidR="00A32A26" w:rsidRPr="00120511">
        <w:rPr>
          <w:rFonts w:ascii="Times New Roman" w:eastAsia="Times New Roman" w:hAnsi="Times New Roman"/>
          <w:sz w:val="28"/>
          <w:szCs w:val="28"/>
        </w:rPr>
        <w:t>nuk krijon institucione të reja.</w:t>
      </w:r>
    </w:p>
    <w:p w:rsidR="00E10611" w:rsidRPr="000F4AE0" w:rsidRDefault="00A32A26" w:rsidP="00A32A26">
      <w:pPr>
        <w:tabs>
          <w:tab w:val="left" w:pos="435"/>
          <w:tab w:val="center" w:pos="4513"/>
        </w:tabs>
        <w:spacing w:after="0"/>
        <w:rPr>
          <w:rFonts w:ascii="Times New Roman" w:eastAsia="Times New Roman" w:hAnsi="Times New Roman"/>
          <w:b/>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rPr>
        <w:tab/>
      </w:r>
      <w:r w:rsidR="00E04B31" w:rsidRPr="000F4AE0">
        <w:rPr>
          <w:rFonts w:ascii="Times New Roman" w:eastAsia="Times New Roman" w:hAnsi="Times New Roman"/>
          <w:b/>
          <w:sz w:val="28"/>
          <w:szCs w:val="28"/>
        </w:rPr>
        <w:t xml:space="preserve">       </w:t>
      </w:r>
      <w:r w:rsidR="00035256" w:rsidRPr="000F4AE0">
        <w:rPr>
          <w:rFonts w:ascii="Times New Roman" w:eastAsia="Times New Roman" w:hAnsi="Times New Roman"/>
          <w:b/>
          <w:sz w:val="28"/>
          <w:szCs w:val="28"/>
        </w:rPr>
        <w:t>MINISTRI</w:t>
      </w:r>
    </w:p>
    <w:p w:rsidR="00E10611" w:rsidRPr="000F4AE0" w:rsidRDefault="00E10611" w:rsidP="00E04B31">
      <w:pPr>
        <w:spacing w:after="0"/>
        <w:ind w:left="360"/>
        <w:jc w:val="center"/>
        <w:rPr>
          <w:rFonts w:ascii="Times New Roman" w:eastAsia="Times New Roman" w:hAnsi="Times New Roman"/>
          <w:b/>
          <w:sz w:val="28"/>
          <w:szCs w:val="28"/>
        </w:rPr>
      </w:pPr>
    </w:p>
    <w:p w:rsidR="005A51A3" w:rsidRPr="00B33888" w:rsidRDefault="00035256" w:rsidP="00B33888">
      <w:pPr>
        <w:spacing w:after="0"/>
        <w:ind w:left="360" w:firstLine="360"/>
        <w:jc w:val="center"/>
        <w:rPr>
          <w:rFonts w:ascii="Times New Roman" w:eastAsia="Times New Roman" w:hAnsi="Times New Roman"/>
          <w:b/>
          <w:sz w:val="28"/>
          <w:szCs w:val="28"/>
        </w:rPr>
      </w:pPr>
      <w:r w:rsidRPr="000F4AE0">
        <w:rPr>
          <w:rFonts w:ascii="Times New Roman" w:eastAsia="Times New Roman" w:hAnsi="Times New Roman"/>
          <w:b/>
          <w:sz w:val="28"/>
          <w:szCs w:val="28"/>
        </w:rPr>
        <w:t>Etilda Gjonaj (SALIU</w:t>
      </w:r>
      <w:r w:rsidR="00E10611" w:rsidRPr="000F4AE0">
        <w:rPr>
          <w:rFonts w:ascii="Times New Roman" w:eastAsia="Times New Roman" w:hAnsi="Times New Roman"/>
          <w:b/>
          <w:sz w:val="28"/>
          <w:szCs w:val="28"/>
        </w:rPr>
        <w:t>)</w:t>
      </w:r>
    </w:p>
    <w:sectPr w:rsidR="005A51A3" w:rsidRPr="00B33888" w:rsidSect="00E10611">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6B3" w:rsidRDefault="004216B3" w:rsidP="00E10611">
      <w:pPr>
        <w:spacing w:after="0" w:line="240" w:lineRule="auto"/>
      </w:pPr>
      <w:r>
        <w:separator/>
      </w:r>
    </w:p>
  </w:endnote>
  <w:endnote w:type="continuationSeparator" w:id="0">
    <w:p w:rsidR="004216B3" w:rsidRDefault="004216B3" w:rsidP="00E1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11" w:rsidRPr="003425D0" w:rsidRDefault="00E10611" w:rsidP="00E10611">
    <w:pPr>
      <w:pStyle w:val="Footer"/>
      <w:pBdr>
        <w:top w:val="thinThickSmallGap" w:sz="24" w:space="1" w:color="622423"/>
      </w:pBdr>
      <w:tabs>
        <w:tab w:val="clear" w:pos="4680"/>
      </w:tabs>
      <w:rPr>
        <w:rFonts w:ascii="Times New Roman" w:eastAsia="Times New Roman" w:hAnsi="Times New Roman"/>
      </w:rPr>
    </w:pPr>
    <w:r w:rsidRPr="003425D0">
      <w:rPr>
        <w:rFonts w:ascii="Times New Roman" w:eastAsia="Times New Roman" w:hAnsi="Times New Roman"/>
      </w:rPr>
      <w:t>Rela</w:t>
    </w:r>
    <w:r w:rsidR="00E04B31">
      <w:rPr>
        <w:rFonts w:ascii="Times New Roman" w:eastAsia="Times New Roman" w:hAnsi="Times New Roman"/>
      </w:rPr>
      <w:t>cion shpjegues për Projektligjin “Për organizimin dhe funksionimin e Shërbimit të Provës”</w:t>
    </w:r>
    <w:r w:rsidRPr="004B7907">
      <w:rPr>
        <w:rFonts w:ascii="Times New Roman" w:eastAsia="Times New Roman" w:hAnsi="Times New Roman"/>
      </w:rPr>
      <w:tab/>
    </w:r>
  </w:p>
  <w:p w:rsidR="00E10611" w:rsidRDefault="00E10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6B3" w:rsidRDefault="004216B3" w:rsidP="00E10611">
      <w:pPr>
        <w:spacing w:after="0" w:line="240" w:lineRule="auto"/>
      </w:pPr>
      <w:r>
        <w:separator/>
      </w:r>
    </w:p>
  </w:footnote>
  <w:footnote w:type="continuationSeparator" w:id="0">
    <w:p w:rsidR="004216B3" w:rsidRDefault="004216B3" w:rsidP="00E10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7551A"/>
    <w:multiLevelType w:val="hybridMultilevel"/>
    <w:tmpl w:val="04D0F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174BE"/>
    <w:multiLevelType w:val="hybridMultilevel"/>
    <w:tmpl w:val="CCFA0702"/>
    <w:lvl w:ilvl="0" w:tplc="F2B25D4E">
      <w:numFmt w:val="bullet"/>
      <w:lvlText w:val="-"/>
      <w:lvlJc w:val="left"/>
      <w:pPr>
        <w:ind w:left="360" w:firstLine="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352F7ECB"/>
    <w:multiLevelType w:val="hybridMultilevel"/>
    <w:tmpl w:val="0BCE5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9E07A0"/>
    <w:multiLevelType w:val="hybridMultilevel"/>
    <w:tmpl w:val="703E7752"/>
    <w:lvl w:ilvl="0" w:tplc="11E61680">
      <w:start w:val="1"/>
      <w:numFmt w:val="upperLetter"/>
      <w:lvlText w:val="%1."/>
      <w:lvlJc w:val="left"/>
      <w:pPr>
        <w:ind w:left="720" w:hanging="360"/>
      </w:pPr>
      <w:rPr>
        <w:rFonts w:hint="default"/>
        <w:i/>
      </w:rPr>
    </w:lvl>
    <w:lvl w:ilvl="1" w:tplc="6A0CE9D0" w:tentative="1">
      <w:start w:val="1"/>
      <w:numFmt w:val="lowerLetter"/>
      <w:lvlText w:val="%2."/>
      <w:lvlJc w:val="left"/>
      <w:pPr>
        <w:ind w:left="1440" w:hanging="360"/>
      </w:pPr>
    </w:lvl>
    <w:lvl w:ilvl="2" w:tplc="59D84222" w:tentative="1">
      <w:start w:val="1"/>
      <w:numFmt w:val="lowerRoman"/>
      <w:lvlText w:val="%3."/>
      <w:lvlJc w:val="right"/>
      <w:pPr>
        <w:ind w:left="2160" w:hanging="180"/>
      </w:pPr>
    </w:lvl>
    <w:lvl w:ilvl="3" w:tplc="6144D754" w:tentative="1">
      <w:start w:val="1"/>
      <w:numFmt w:val="decimal"/>
      <w:lvlText w:val="%4."/>
      <w:lvlJc w:val="left"/>
      <w:pPr>
        <w:ind w:left="2880" w:hanging="360"/>
      </w:pPr>
    </w:lvl>
    <w:lvl w:ilvl="4" w:tplc="730E5290" w:tentative="1">
      <w:start w:val="1"/>
      <w:numFmt w:val="lowerLetter"/>
      <w:lvlText w:val="%5."/>
      <w:lvlJc w:val="left"/>
      <w:pPr>
        <w:ind w:left="3600" w:hanging="360"/>
      </w:pPr>
    </w:lvl>
    <w:lvl w:ilvl="5" w:tplc="BFC69CEA" w:tentative="1">
      <w:start w:val="1"/>
      <w:numFmt w:val="lowerRoman"/>
      <w:lvlText w:val="%6."/>
      <w:lvlJc w:val="right"/>
      <w:pPr>
        <w:ind w:left="4320" w:hanging="180"/>
      </w:pPr>
    </w:lvl>
    <w:lvl w:ilvl="6" w:tplc="3ED02FAA" w:tentative="1">
      <w:start w:val="1"/>
      <w:numFmt w:val="decimal"/>
      <w:lvlText w:val="%7."/>
      <w:lvlJc w:val="left"/>
      <w:pPr>
        <w:ind w:left="5040" w:hanging="360"/>
      </w:pPr>
    </w:lvl>
    <w:lvl w:ilvl="7" w:tplc="E72E7AA4" w:tentative="1">
      <w:start w:val="1"/>
      <w:numFmt w:val="lowerLetter"/>
      <w:lvlText w:val="%8."/>
      <w:lvlJc w:val="left"/>
      <w:pPr>
        <w:ind w:left="5760" w:hanging="360"/>
      </w:pPr>
    </w:lvl>
    <w:lvl w:ilvl="8" w:tplc="65223360" w:tentative="1">
      <w:start w:val="1"/>
      <w:numFmt w:val="lowerRoman"/>
      <w:lvlText w:val="%9."/>
      <w:lvlJc w:val="right"/>
      <w:pPr>
        <w:ind w:left="6480" w:hanging="180"/>
      </w:pPr>
    </w:lvl>
  </w:abstractNum>
  <w:abstractNum w:abstractNumId="6"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D91CAD"/>
    <w:multiLevelType w:val="hybridMultilevel"/>
    <w:tmpl w:val="AFF6075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5164399C"/>
    <w:multiLevelType w:val="hybridMultilevel"/>
    <w:tmpl w:val="574A3526"/>
    <w:lvl w:ilvl="0" w:tplc="F73EAC5A">
      <w:start w:val="1"/>
      <w:numFmt w:val="upperRoman"/>
      <w:lvlText w:val="%1."/>
      <w:lvlJc w:val="left"/>
      <w:pPr>
        <w:ind w:left="1080" w:hanging="720"/>
      </w:pPr>
      <w:rPr>
        <w:rFonts w:hint="default"/>
      </w:rPr>
    </w:lvl>
    <w:lvl w:ilvl="1" w:tplc="744C2090" w:tentative="1">
      <w:start w:val="1"/>
      <w:numFmt w:val="lowerLetter"/>
      <w:lvlText w:val="%2."/>
      <w:lvlJc w:val="left"/>
      <w:pPr>
        <w:ind w:left="1440" w:hanging="360"/>
      </w:pPr>
    </w:lvl>
    <w:lvl w:ilvl="2" w:tplc="8BC45EA0" w:tentative="1">
      <w:start w:val="1"/>
      <w:numFmt w:val="lowerRoman"/>
      <w:lvlText w:val="%3."/>
      <w:lvlJc w:val="right"/>
      <w:pPr>
        <w:ind w:left="2160" w:hanging="180"/>
      </w:pPr>
    </w:lvl>
    <w:lvl w:ilvl="3" w:tplc="9C90EA68" w:tentative="1">
      <w:start w:val="1"/>
      <w:numFmt w:val="decimal"/>
      <w:lvlText w:val="%4."/>
      <w:lvlJc w:val="left"/>
      <w:pPr>
        <w:ind w:left="2880" w:hanging="360"/>
      </w:pPr>
    </w:lvl>
    <w:lvl w:ilvl="4" w:tplc="5D2856CC" w:tentative="1">
      <w:start w:val="1"/>
      <w:numFmt w:val="lowerLetter"/>
      <w:lvlText w:val="%5."/>
      <w:lvlJc w:val="left"/>
      <w:pPr>
        <w:ind w:left="3600" w:hanging="360"/>
      </w:pPr>
    </w:lvl>
    <w:lvl w:ilvl="5" w:tplc="6C2E92FC" w:tentative="1">
      <w:start w:val="1"/>
      <w:numFmt w:val="lowerRoman"/>
      <w:lvlText w:val="%6."/>
      <w:lvlJc w:val="right"/>
      <w:pPr>
        <w:ind w:left="4320" w:hanging="180"/>
      </w:pPr>
    </w:lvl>
    <w:lvl w:ilvl="6" w:tplc="726029CC" w:tentative="1">
      <w:start w:val="1"/>
      <w:numFmt w:val="decimal"/>
      <w:lvlText w:val="%7."/>
      <w:lvlJc w:val="left"/>
      <w:pPr>
        <w:ind w:left="5040" w:hanging="360"/>
      </w:pPr>
    </w:lvl>
    <w:lvl w:ilvl="7" w:tplc="ED1AA426" w:tentative="1">
      <w:start w:val="1"/>
      <w:numFmt w:val="lowerLetter"/>
      <w:lvlText w:val="%8."/>
      <w:lvlJc w:val="left"/>
      <w:pPr>
        <w:ind w:left="5760" w:hanging="360"/>
      </w:pPr>
    </w:lvl>
    <w:lvl w:ilvl="8" w:tplc="DEAE3FB6" w:tentative="1">
      <w:start w:val="1"/>
      <w:numFmt w:val="lowerRoman"/>
      <w:lvlText w:val="%9."/>
      <w:lvlJc w:val="right"/>
      <w:pPr>
        <w:ind w:left="6480" w:hanging="180"/>
      </w:pPr>
    </w:lvl>
  </w:abstractNum>
  <w:abstractNum w:abstractNumId="9"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D4DC8"/>
    <w:multiLevelType w:val="hybridMultilevel"/>
    <w:tmpl w:val="5590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F66EC"/>
    <w:multiLevelType w:val="hybridMultilevel"/>
    <w:tmpl w:val="6868D30E"/>
    <w:lvl w:ilvl="0" w:tplc="08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60F574D2"/>
    <w:multiLevelType w:val="hybridMultilevel"/>
    <w:tmpl w:val="F5F0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D5EE4"/>
    <w:multiLevelType w:val="hybridMultilevel"/>
    <w:tmpl w:val="5DD04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3B673A"/>
    <w:multiLevelType w:val="hybridMultilevel"/>
    <w:tmpl w:val="F908643E"/>
    <w:lvl w:ilvl="0" w:tplc="48CC3094">
      <w:start w:val="1"/>
      <w:numFmt w:val="upperLetter"/>
      <w:lvlText w:val="%1."/>
      <w:lvlJc w:val="left"/>
      <w:pPr>
        <w:ind w:left="1440" w:hanging="360"/>
      </w:pPr>
      <w:rPr>
        <w:rFonts w:ascii="Cambria" w:hAnsi="Cambria" w:cs="Times New Roman" w:hint="default"/>
      </w:rPr>
    </w:lvl>
    <w:lvl w:ilvl="1" w:tplc="1B0AA44A" w:tentative="1">
      <w:start w:val="1"/>
      <w:numFmt w:val="lowerLetter"/>
      <w:lvlText w:val="%2."/>
      <w:lvlJc w:val="left"/>
      <w:pPr>
        <w:ind w:left="2160" w:hanging="360"/>
      </w:pPr>
    </w:lvl>
    <w:lvl w:ilvl="2" w:tplc="34449CD4" w:tentative="1">
      <w:start w:val="1"/>
      <w:numFmt w:val="lowerRoman"/>
      <w:lvlText w:val="%3."/>
      <w:lvlJc w:val="right"/>
      <w:pPr>
        <w:ind w:left="2880" w:hanging="180"/>
      </w:pPr>
    </w:lvl>
    <w:lvl w:ilvl="3" w:tplc="131A1C28" w:tentative="1">
      <w:start w:val="1"/>
      <w:numFmt w:val="decimal"/>
      <w:lvlText w:val="%4."/>
      <w:lvlJc w:val="left"/>
      <w:pPr>
        <w:ind w:left="3600" w:hanging="360"/>
      </w:pPr>
    </w:lvl>
    <w:lvl w:ilvl="4" w:tplc="A042ACAE" w:tentative="1">
      <w:start w:val="1"/>
      <w:numFmt w:val="lowerLetter"/>
      <w:lvlText w:val="%5."/>
      <w:lvlJc w:val="left"/>
      <w:pPr>
        <w:ind w:left="4320" w:hanging="360"/>
      </w:pPr>
    </w:lvl>
    <w:lvl w:ilvl="5" w:tplc="01126D66" w:tentative="1">
      <w:start w:val="1"/>
      <w:numFmt w:val="lowerRoman"/>
      <w:lvlText w:val="%6."/>
      <w:lvlJc w:val="right"/>
      <w:pPr>
        <w:ind w:left="5040" w:hanging="180"/>
      </w:pPr>
    </w:lvl>
    <w:lvl w:ilvl="6" w:tplc="44ACE228" w:tentative="1">
      <w:start w:val="1"/>
      <w:numFmt w:val="decimal"/>
      <w:lvlText w:val="%7."/>
      <w:lvlJc w:val="left"/>
      <w:pPr>
        <w:ind w:left="5760" w:hanging="360"/>
      </w:pPr>
    </w:lvl>
    <w:lvl w:ilvl="7" w:tplc="C72802EA" w:tentative="1">
      <w:start w:val="1"/>
      <w:numFmt w:val="lowerLetter"/>
      <w:lvlText w:val="%8."/>
      <w:lvlJc w:val="left"/>
      <w:pPr>
        <w:ind w:left="6480" w:hanging="360"/>
      </w:pPr>
    </w:lvl>
    <w:lvl w:ilvl="8" w:tplc="2F820CBA" w:tentative="1">
      <w:start w:val="1"/>
      <w:numFmt w:val="lowerRoman"/>
      <w:lvlText w:val="%9."/>
      <w:lvlJc w:val="right"/>
      <w:pPr>
        <w:ind w:left="7200" w:hanging="180"/>
      </w:pPr>
    </w:lvl>
  </w:abstractNum>
  <w:abstractNum w:abstractNumId="15" w15:restartNumberingAfterBreak="0">
    <w:nsid w:val="78440BDF"/>
    <w:multiLevelType w:val="hybridMultilevel"/>
    <w:tmpl w:val="3A96E34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79D109F6"/>
    <w:multiLevelType w:val="hybridMultilevel"/>
    <w:tmpl w:val="1FB0E2CE"/>
    <w:lvl w:ilvl="0" w:tplc="07B4CF80">
      <w:start w:val="1"/>
      <w:numFmt w:val="decimal"/>
      <w:lvlText w:val="%1."/>
      <w:lvlJc w:val="left"/>
      <w:pPr>
        <w:ind w:left="720" w:hanging="360"/>
      </w:pPr>
      <w:rPr>
        <w:rFonts w:hint="default"/>
      </w:rPr>
    </w:lvl>
    <w:lvl w:ilvl="1" w:tplc="D6D67810" w:tentative="1">
      <w:start w:val="1"/>
      <w:numFmt w:val="lowerLetter"/>
      <w:lvlText w:val="%2."/>
      <w:lvlJc w:val="left"/>
      <w:pPr>
        <w:ind w:left="1440" w:hanging="360"/>
      </w:pPr>
    </w:lvl>
    <w:lvl w:ilvl="2" w:tplc="7DBC23B2" w:tentative="1">
      <w:start w:val="1"/>
      <w:numFmt w:val="lowerRoman"/>
      <w:lvlText w:val="%3."/>
      <w:lvlJc w:val="right"/>
      <w:pPr>
        <w:ind w:left="2160" w:hanging="180"/>
      </w:pPr>
    </w:lvl>
    <w:lvl w:ilvl="3" w:tplc="BC0A4FD0" w:tentative="1">
      <w:start w:val="1"/>
      <w:numFmt w:val="decimal"/>
      <w:lvlText w:val="%4."/>
      <w:lvlJc w:val="left"/>
      <w:pPr>
        <w:ind w:left="2880" w:hanging="360"/>
      </w:pPr>
    </w:lvl>
    <w:lvl w:ilvl="4" w:tplc="3480692A" w:tentative="1">
      <w:start w:val="1"/>
      <w:numFmt w:val="lowerLetter"/>
      <w:lvlText w:val="%5."/>
      <w:lvlJc w:val="left"/>
      <w:pPr>
        <w:ind w:left="3600" w:hanging="360"/>
      </w:pPr>
    </w:lvl>
    <w:lvl w:ilvl="5" w:tplc="DC02D50C" w:tentative="1">
      <w:start w:val="1"/>
      <w:numFmt w:val="lowerRoman"/>
      <w:lvlText w:val="%6."/>
      <w:lvlJc w:val="right"/>
      <w:pPr>
        <w:ind w:left="4320" w:hanging="180"/>
      </w:pPr>
    </w:lvl>
    <w:lvl w:ilvl="6" w:tplc="A8C62410" w:tentative="1">
      <w:start w:val="1"/>
      <w:numFmt w:val="decimal"/>
      <w:lvlText w:val="%7."/>
      <w:lvlJc w:val="left"/>
      <w:pPr>
        <w:ind w:left="5040" w:hanging="360"/>
      </w:pPr>
    </w:lvl>
    <w:lvl w:ilvl="7" w:tplc="EB82930C" w:tentative="1">
      <w:start w:val="1"/>
      <w:numFmt w:val="lowerLetter"/>
      <w:lvlText w:val="%8."/>
      <w:lvlJc w:val="left"/>
      <w:pPr>
        <w:ind w:left="5760" w:hanging="360"/>
      </w:pPr>
    </w:lvl>
    <w:lvl w:ilvl="8" w:tplc="B87871C8" w:tentative="1">
      <w:start w:val="1"/>
      <w:numFmt w:val="lowerRoman"/>
      <w:lvlText w:val="%9."/>
      <w:lvlJc w:val="right"/>
      <w:pPr>
        <w:ind w:left="6480" w:hanging="180"/>
      </w:pPr>
    </w:lvl>
  </w:abstractNum>
  <w:abstractNum w:abstractNumId="17"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73968"/>
    <w:multiLevelType w:val="hybridMultilevel"/>
    <w:tmpl w:val="02248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130848"/>
    <w:multiLevelType w:val="hybridMultilevel"/>
    <w:tmpl w:val="56322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4"/>
  </w:num>
  <w:num w:numId="4">
    <w:abstractNumId w:val="5"/>
  </w:num>
  <w:num w:numId="5">
    <w:abstractNumId w:val="16"/>
  </w:num>
  <w:num w:numId="6">
    <w:abstractNumId w:val="0"/>
  </w:num>
  <w:num w:numId="7">
    <w:abstractNumId w:val="17"/>
  </w:num>
  <w:num w:numId="8">
    <w:abstractNumId w:val="1"/>
  </w:num>
  <w:num w:numId="9">
    <w:abstractNumId w:val="9"/>
  </w:num>
  <w:num w:numId="10">
    <w:abstractNumId w:val="10"/>
  </w:num>
  <w:num w:numId="11">
    <w:abstractNumId w:val="12"/>
  </w:num>
  <w:num w:numId="12">
    <w:abstractNumId w:val="7"/>
  </w:num>
  <w:num w:numId="13">
    <w:abstractNumId w:val="15"/>
  </w:num>
  <w:num w:numId="14">
    <w:abstractNumId w:val="11"/>
  </w:num>
  <w:num w:numId="15">
    <w:abstractNumId w:val="3"/>
  </w:num>
  <w:num w:numId="16">
    <w:abstractNumId w:val="13"/>
  </w:num>
  <w:num w:numId="17">
    <w:abstractNumId w:val="4"/>
  </w:num>
  <w:num w:numId="18">
    <w:abstractNumId w:val="19"/>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4E"/>
    <w:rsid w:val="00010D4E"/>
    <w:rsid w:val="00035256"/>
    <w:rsid w:val="000468A5"/>
    <w:rsid w:val="00062B4A"/>
    <w:rsid w:val="000652A8"/>
    <w:rsid w:val="000B2ABA"/>
    <w:rsid w:val="000C5DAA"/>
    <w:rsid w:val="000F3E10"/>
    <w:rsid w:val="000F4AE0"/>
    <w:rsid w:val="00120511"/>
    <w:rsid w:val="001220C1"/>
    <w:rsid w:val="00124C2D"/>
    <w:rsid w:val="001348EB"/>
    <w:rsid w:val="0017146D"/>
    <w:rsid w:val="00295C81"/>
    <w:rsid w:val="002E7A78"/>
    <w:rsid w:val="00331CF2"/>
    <w:rsid w:val="00334ECB"/>
    <w:rsid w:val="003648A6"/>
    <w:rsid w:val="003C0A48"/>
    <w:rsid w:val="003C21E6"/>
    <w:rsid w:val="004216B3"/>
    <w:rsid w:val="00433163"/>
    <w:rsid w:val="00470E37"/>
    <w:rsid w:val="004B42CA"/>
    <w:rsid w:val="004C31D0"/>
    <w:rsid w:val="00526F9C"/>
    <w:rsid w:val="00530C6C"/>
    <w:rsid w:val="00580368"/>
    <w:rsid w:val="005A51A3"/>
    <w:rsid w:val="005E7084"/>
    <w:rsid w:val="00600E4D"/>
    <w:rsid w:val="00624A66"/>
    <w:rsid w:val="006330BE"/>
    <w:rsid w:val="00651F5B"/>
    <w:rsid w:val="006838CC"/>
    <w:rsid w:val="006937D0"/>
    <w:rsid w:val="006B40B8"/>
    <w:rsid w:val="006B5454"/>
    <w:rsid w:val="00840D93"/>
    <w:rsid w:val="00871308"/>
    <w:rsid w:val="00890272"/>
    <w:rsid w:val="008928B3"/>
    <w:rsid w:val="00902319"/>
    <w:rsid w:val="009039B3"/>
    <w:rsid w:val="00912E40"/>
    <w:rsid w:val="00991102"/>
    <w:rsid w:val="009A6E81"/>
    <w:rsid w:val="009D4A5F"/>
    <w:rsid w:val="00A16E50"/>
    <w:rsid w:val="00A314BE"/>
    <w:rsid w:val="00A32A26"/>
    <w:rsid w:val="00A848E1"/>
    <w:rsid w:val="00AD549E"/>
    <w:rsid w:val="00B01B35"/>
    <w:rsid w:val="00B020B3"/>
    <w:rsid w:val="00B100D2"/>
    <w:rsid w:val="00B20593"/>
    <w:rsid w:val="00B33888"/>
    <w:rsid w:val="00B62C4A"/>
    <w:rsid w:val="00BC32BB"/>
    <w:rsid w:val="00C96E01"/>
    <w:rsid w:val="00CE0F0B"/>
    <w:rsid w:val="00CE763F"/>
    <w:rsid w:val="00D16D03"/>
    <w:rsid w:val="00D23A97"/>
    <w:rsid w:val="00D51F96"/>
    <w:rsid w:val="00D57FF7"/>
    <w:rsid w:val="00DF5608"/>
    <w:rsid w:val="00E04B31"/>
    <w:rsid w:val="00E10611"/>
    <w:rsid w:val="00E576B4"/>
    <w:rsid w:val="00EA7F89"/>
    <w:rsid w:val="00EC7E7B"/>
    <w:rsid w:val="00F12746"/>
    <w:rsid w:val="00F22C8F"/>
    <w:rsid w:val="00F5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19B2B-16B9-4311-833F-7E94AE8F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5A51A3"/>
    <w:pPr>
      <w:keepNext/>
      <w:keepLines/>
      <w:spacing w:after="0" w:line="240" w:lineRule="auto"/>
      <w:outlineLvl w:val="0"/>
    </w:pPr>
    <w:rPr>
      <w:rFonts w:ascii="Arial" w:eastAsia="Times New Roman"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aliases w:val="F5 List Paragraph,List Paragraph1,Dot pt,No Spacing1,List Paragraph Char Char Char,Indicator Text,Numbered Para 1,List Paragraph11,Bullet 1,Bullet Points,MAIN CONTENT,Párrafo de lista,Recommendation,L,OBC Bullet"/>
    <w:basedOn w:val="Normal"/>
    <w:link w:val="ListParagraphChar"/>
    <w:uiPriority w:val="34"/>
    <w:qFormat/>
    <w:rsid w:val="001E1005"/>
    <w:pPr>
      <w:ind w:left="720"/>
    </w:pPr>
  </w:style>
  <w:style w:type="character" w:customStyle="1" w:styleId="Heading1Char">
    <w:name w:val="Heading 1 Char"/>
    <w:link w:val="Heading1"/>
    <w:uiPriority w:val="9"/>
    <w:rsid w:val="005A51A3"/>
    <w:rPr>
      <w:rFonts w:ascii="Arial" w:eastAsia="Times New Roman" w:hAnsi="Arial"/>
      <w:b/>
      <w:bCs/>
      <w:sz w:val="28"/>
      <w:szCs w:val="28"/>
      <w:lang w:eastAsia="en-US"/>
    </w:rPr>
  </w:style>
  <w:style w:type="paragraph" w:styleId="NormalWeb">
    <w:name w:val="Normal (Web)"/>
    <w:basedOn w:val="Normal"/>
    <w:uiPriority w:val="99"/>
    <w:unhideWhenUsed/>
    <w:rsid w:val="005A51A3"/>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5A51A3"/>
    <w:rPr>
      <w:rFonts w:ascii="Arial" w:eastAsia="Times New Roman" w:hAnsi="Arial"/>
      <w:sz w:val="22"/>
      <w:lang w:val="en-GB" w:eastAsia="en-US"/>
    </w:rPr>
  </w:style>
  <w:style w:type="paragraph" w:customStyle="1" w:styleId="Style1-BodyText">
    <w:name w:val="Style1- Body Text"/>
    <w:basedOn w:val="Normal"/>
    <w:link w:val="Style1-BodyTextChar"/>
    <w:qFormat/>
    <w:rsid w:val="005A51A3"/>
    <w:pPr>
      <w:spacing w:after="120" w:line="240" w:lineRule="auto"/>
      <w:jc w:val="both"/>
    </w:pPr>
    <w:rPr>
      <w:rFonts w:ascii="Arial" w:eastAsia="Times New Roman" w:hAnsi="Arial" w:cs="Arial"/>
      <w:szCs w:val="24"/>
    </w:rPr>
  </w:style>
  <w:style w:type="character" w:customStyle="1" w:styleId="Style1-BodyTextChar">
    <w:name w:val="Style1- Body Text Char"/>
    <w:link w:val="Style1-BodyText"/>
    <w:rsid w:val="005A51A3"/>
    <w:rPr>
      <w:rFonts w:ascii="Arial" w:eastAsia="Times New Roman"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5A51A3"/>
    <w:rPr>
      <w:sz w:val="22"/>
      <w:szCs w:val="22"/>
      <w:lang w:eastAsia="en-US"/>
    </w:rPr>
  </w:style>
  <w:style w:type="character" w:styleId="Strong">
    <w:name w:val="Strong"/>
    <w:qFormat/>
    <w:rsid w:val="005A5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07D077E114FBF548AC7AAA02F2F9A779" ma:contentTypeVersion="" ma:contentTypeDescription="" ma:contentTypeScope="" ma:versionID="0923181938f2b08195cce9a57000e711">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34173B3-7AE1-43AC-96E9-EEC43F5F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5432E-0753-4228-96BB-5D62665A073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0D3EDE9-5C65-46E0-84EA-0B010BFFE3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17458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Emirjana Dimo</cp:lastModifiedBy>
  <cp:revision>2</cp:revision>
  <cp:lastPrinted>1899-12-31T23:00:00Z</cp:lastPrinted>
  <dcterms:created xsi:type="dcterms:W3CDTF">2019-03-11T15:26:00Z</dcterms:created>
  <dcterms:modified xsi:type="dcterms:W3CDTF">2019-03-11T15:26:00Z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